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A5" w:rsidRPr="00CD5DB5" w:rsidRDefault="00D14FA5" w:rsidP="00D14FA5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</w:tabs>
        <w:jc w:val="left"/>
        <w:rPr>
          <w:rFonts w:ascii="Arial" w:hAnsi="Arial" w:cs="Arial"/>
          <w:b w:val="0"/>
          <w:bCs w:val="0"/>
        </w:rPr>
      </w:pPr>
      <w:r w:rsidRPr="00CD5DB5">
        <w:rPr>
          <w:rFonts w:ascii="Arial" w:hAnsi="Arial" w:cs="Arial"/>
          <w:b w:val="0"/>
          <w:bCs w:val="0"/>
        </w:rPr>
        <w:t>Tagungsbeitrag zu: Jahrestagung der DBG, Kommission V</w:t>
      </w:r>
    </w:p>
    <w:p w:rsidR="00D14FA5" w:rsidRPr="00CD5DB5" w:rsidRDefault="00D14FA5" w:rsidP="00D14FA5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</w:tabs>
        <w:jc w:val="left"/>
        <w:rPr>
          <w:rFonts w:ascii="Arial" w:hAnsi="Arial" w:cs="Arial"/>
          <w:b w:val="0"/>
          <w:bCs w:val="0"/>
        </w:rPr>
      </w:pPr>
      <w:r w:rsidRPr="00CD5DB5">
        <w:rPr>
          <w:rFonts w:ascii="Arial" w:hAnsi="Arial" w:cs="Arial"/>
          <w:b w:val="0"/>
          <w:bCs w:val="0"/>
        </w:rPr>
        <w:t xml:space="preserve">Titel der Tagung: </w:t>
      </w:r>
      <w:r w:rsidR="00CD5DB5" w:rsidRPr="00CD5DB5">
        <w:rPr>
          <w:rFonts w:ascii="Arial" w:hAnsi="Arial" w:cs="Arial"/>
          <w:b w:val="0"/>
          <w:bCs w:val="0"/>
        </w:rPr>
        <w:t>Böden - Lebensgrundl</w:t>
      </w:r>
      <w:r w:rsidR="00CD5DB5" w:rsidRPr="00CD5DB5">
        <w:rPr>
          <w:rFonts w:ascii="Arial" w:hAnsi="Arial" w:cs="Arial"/>
          <w:b w:val="0"/>
          <w:bCs w:val="0"/>
        </w:rPr>
        <w:t>a</w:t>
      </w:r>
      <w:r w:rsidR="00CD5DB5" w:rsidRPr="00CD5DB5">
        <w:rPr>
          <w:rFonts w:ascii="Arial" w:hAnsi="Arial" w:cs="Arial"/>
          <w:b w:val="0"/>
          <w:bCs w:val="0"/>
        </w:rPr>
        <w:t>ge und Verantwortung</w:t>
      </w:r>
    </w:p>
    <w:p w:rsidR="00D14FA5" w:rsidRPr="00CD5DB5" w:rsidRDefault="00D14FA5" w:rsidP="00D14FA5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</w:tabs>
        <w:jc w:val="left"/>
        <w:rPr>
          <w:rFonts w:ascii="Arial" w:hAnsi="Arial" w:cs="Arial"/>
          <w:b w:val="0"/>
          <w:bCs w:val="0"/>
        </w:rPr>
      </w:pPr>
      <w:r w:rsidRPr="00CD5DB5">
        <w:rPr>
          <w:rFonts w:ascii="Arial" w:hAnsi="Arial" w:cs="Arial"/>
          <w:b w:val="0"/>
          <w:bCs w:val="0"/>
        </w:rPr>
        <w:t xml:space="preserve">Veranstalter: DBG, </w:t>
      </w:r>
      <w:r w:rsidR="00CD5DB5" w:rsidRPr="00CD5DB5">
        <w:rPr>
          <w:rFonts w:ascii="Arial" w:hAnsi="Arial" w:cs="Arial"/>
          <w:b w:val="0"/>
          <w:bCs w:val="0"/>
        </w:rPr>
        <w:t>7</w:t>
      </w:r>
      <w:r w:rsidRPr="00CD5DB5">
        <w:rPr>
          <w:rFonts w:ascii="Arial" w:hAnsi="Arial" w:cs="Arial"/>
          <w:b w:val="0"/>
          <w:bCs w:val="0"/>
        </w:rPr>
        <w:t>.-</w:t>
      </w:r>
      <w:r w:rsidR="00CD5DB5" w:rsidRPr="00CD5DB5">
        <w:rPr>
          <w:rFonts w:ascii="Arial" w:hAnsi="Arial" w:cs="Arial"/>
          <w:b w:val="0"/>
          <w:bCs w:val="0"/>
        </w:rPr>
        <w:t>12</w:t>
      </w:r>
      <w:r w:rsidRPr="00CD5DB5">
        <w:rPr>
          <w:rFonts w:ascii="Arial" w:hAnsi="Arial" w:cs="Arial"/>
          <w:b w:val="0"/>
          <w:bCs w:val="0"/>
        </w:rPr>
        <w:t>.9.201</w:t>
      </w:r>
      <w:r w:rsidR="00223110" w:rsidRPr="00CD5DB5">
        <w:rPr>
          <w:rFonts w:ascii="Arial" w:hAnsi="Arial" w:cs="Arial"/>
          <w:b w:val="0"/>
          <w:bCs w:val="0"/>
        </w:rPr>
        <w:t>3</w:t>
      </w:r>
      <w:r w:rsidRPr="00CD5DB5">
        <w:rPr>
          <w:rFonts w:ascii="Arial" w:hAnsi="Arial" w:cs="Arial"/>
          <w:b w:val="0"/>
          <w:bCs w:val="0"/>
        </w:rPr>
        <w:t xml:space="preserve">, </w:t>
      </w:r>
      <w:r w:rsidR="00223110" w:rsidRPr="00CD5DB5">
        <w:rPr>
          <w:rFonts w:ascii="Arial" w:hAnsi="Arial" w:cs="Arial"/>
          <w:b w:val="0"/>
          <w:bCs w:val="0"/>
        </w:rPr>
        <w:t>Rostock</w:t>
      </w:r>
    </w:p>
    <w:p w:rsidR="00D14FA5" w:rsidRPr="00CD5DB5" w:rsidRDefault="00D14FA5" w:rsidP="00D14FA5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</w:tabs>
        <w:jc w:val="left"/>
        <w:rPr>
          <w:rFonts w:ascii="Arial" w:hAnsi="Arial" w:cs="Arial"/>
          <w:b w:val="0"/>
          <w:bCs w:val="0"/>
        </w:rPr>
      </w:pPr>
      <w:r w:rsidRPr="00CD5DB5">
        <w:rPr>
          <w:rFonts w:ascii="Arial" w:hAnsi="Arial" w:cs="Arial"/>
          <w:b w:val="0"/>
          <w:bCs w:val="0"/>
        </w:rPr>
        <w:t>Berichte der DBG (nicht begutachtete On-line-Publikation)</w:t>
      </w:r>
    </w:p>
    <w:p w:rsidR="00D14FA5" w:rsidRPr="00CD5DB5" w:rsidRDefault="00D14FA5" w:rsidP="00D14FA5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268"/>
        </w:tabs>
        <w:jc w:val="left"/>
        <w:rPr>
          <w:rFonts w:ascii="Arial" w:hAnsi="Arial" w:cs="Arial"/>
          <w:b w:val="0"/>
          <w:bCs w:val="0"/>
        </w:rPr>
      </w:pPr>
      <w:r w:rsidRPr="00CD5DB5">
        <w:rPr>
          <w:rFonts w:ascii="Arial" w:hAnsi="Arial" w:cs="Arial"/>
          <w:b w:val="0"/>
          <w:bCs w:val="0"/>
        </w:rPr>
        <w:t>http://www.dbges.de</w:t>
      </w:r>
    </w:p>
    <w:p w:rsidR="00D14FA5" w:rsidRDefault="00D14FA5" w:rsidP="00E06F44">
      <w:pPr>
        <w:rPr>
          <w:rFonts w:ascii="Arial" w:hAnsi="Arial" w:cs="Arial"/>
          <w:b/>
          <w:sz w:val="28"/>
          <w:szCs w:val="28"/>
        </w:rPr>
      </w:pPr>
    </w:p>
    <w:p w:rsidR="00CD5DB5" w:rsidRPr="00CD5DB5" w:rsidRDefault="00E06F44" w:rsidP="00CD5DB5">
      <w:pPr>
        <w:rPr>
          <w:rFonts w:ascii="Arial" w:hAnsi="Arial" w:cs="Arial"/>
          <w:b/>
          <w:sz w:val="28"/>
          <w:szCs w:val="28"/>
        </w:rPr>
      </w:pPr>
      <w:r w:rsidRPr="00E06F44">
        <w:rPr>
          <w:rFonts w:ascii="Arial" w:hAnsi="Arial" w:cs="Arial"/>
          <w:b/>
          <w:sz w:val="28"/>
          <w:szCs w:val="28"/>
        </w:rPr>
        <w:t>Bodenübersichtskarte 1:200.000 (BÜK 200</w:t>
      </w:r>
      <w:r w:rsidRPr="00CD5DB5">
        <w:rPr>
          <w:rFonts w:ascii="Arial" w:hAnsi="Arial" w:cs="Arial"/>
          <w:b/>
          <w:sz w:val="28"/>
          <w:szCs w:val="28"/>
        </w:rPr>
        <w:t xml:space="preserve">) – </w:t>
      </w:r>
      <w:r w:rsidR="00CD5DB5" w:rsidRPr="00CD5DB5">
        <w:rPr>
          <w:rFonts w:ascii="Arial" w:hAnsi="Arial" w:cs="Arial"/>
          <w:b/>
          <w:sz w:val="28"/>
          <w:szCs w:val="28"/>
        </w:rPr>
        <w:t>Status und Perspekt</w:t>
      </w:r>
      <w:r w:rsidR="00CD5DB5" w:rsidRPr="00CD5DB5">
        <w:rPr>
          <w:rFonts w:ascii="Arial" w:hAnsi="Arial" w:cs="Arial"/>
          <w:b/>
          <w:sz w:val="28"/>
          <w:szCs w:val="28"/>
        </w:rPr>
        <w:t>i</w:t>
      </w:r>
      <w:r w:rsidR="00CD5DB5" w:rsidRPr="00CD5DB5">
        <w:rPr>
          <w:rFonts w:ascii="Arial" w:hAnsi="Arial" w:cs="Arial"/>
          <w:b/>
          <w:sz w:val="28"/>
          <w:szCs w:val="28"/>
        </w:rPr>
        <w:t>ven 2013 (Homogenisierung, Qu</w:t>
      </w:r>
      <w:r w:rsidR="00CD5DB5" w:rsidRPr="00CD5DB5">
        <w:rPr>
          <w:rFonts w:ascii="Arial" w:hAnsi="Arial" w:cs="Arial"/>
          <w:b/>
          <w:sz w:val="28"/>
          <w:szCs w:val="28"/>
        </w:rPr>
        <w:t>a</w:t>
      </w:r>
      <w:r w:rsidR="00CD5DB5" w:rsidRPr="00CD5DB5">
        <w:rPr>
          <w:rFonts w:ascii="Arial" w:hAnsi="Arial" w:cs="Arial"/>
          <w:b/>
          <w:sz w:val="28"/>
          <w:szCs w:val="28"/>
        </w:rPr>
        <w:t>litätssicherung, Auswertung, Pr</w:t>
      </w:r>
      <w:r w:rsidR="00CD5DB5" w:rsidRPr="00CD5DB5">
        <w:rPr>
          <w:rFonts w:ascii="Arial" w:hAnsi="Arial" w:cs="Arial"/>
          <w:b/>
          <w:sz w:val="28"/>
          <w:szCs w:val="28"/>
        </w:rPr>
        <w:t>ä</w:t>
      </w:r>
      <w:r w:rsidR="00CD5DB5" w:rsidRPr="00CD5DB5">
        <w:rPr>
          <w:rFonts w:ascii="Arial" w:hAnsi="Arial" w:cs="Arial"/>
          <w:b/>
          <w:sz w:val="28"/>
          <w:szCs w:val="28"/>
        </w:rPr>
        <w:t xml:space="preserve">sentation) </w:t>
      </w:r>
    </w:p>
    <w:p w:rsidR="0018586C" w:rsidRPr="0018586C" w:rsidRDefault="0018586C" w:rsidP="00E06F44">
      <w:pPr>
        <w:rPr>
          <w:rFonts w:ascii="Arial" w:hAnsi="Arial" w:cs="Arial"/>
          <w:b/>
          <w:sz w:val="12"/>
          <w:szCs w:val="12"/>
        </w:rPr>
      </w:pPr>
    </w:p>
    <w:p w:rsidR="003A4D07" w:rsidRPr="004371D6" w:rsidRDefault="0018586C" w:rsidP="00BB5C51">
      <w:pPr>
        <w:rPr>
          <w:rFonts w:ascii="Arial" w:hAnsi="Arial" w:cs="Arial"/>
          <w:bCs/>
        </w:rPr>
      </w:pPr>
      <w:r w:rsidRPr="004371D6">
        <w:rPr>
          <w:rFonts w:ascii="Arial" w:hAnsi="Arial" w:cs="Arial"/>
          <w:bCs/>
        </w:rPr>
        <w:t>Dietmar Krug</w:t>
      </w:r>
      <w:r w:rsidR="00174CD8" w:rsidRPr="004371D6">
        <w:rPr>
          <w:rFonts w:ascii="Arial" w:hAnsi="Arial" w:cs="Arial"/>
          <w:bCs/>
          <w:vertAlign w:val="superscript"/>
        </w:rPr>
        <w:t>1</w:t>
      </w:r>
      <w:r w:rsidR="00174CD8" w:rsidRPr="004371D6">
        <w:rPr>
          <w:rFonts w:ascii="Arial" w:hAnsi="Arial" w:cs="Arial"/>
          <w:bCs/>
        </w:rPr>
        <w:t>, Ulrich Stegger</w:t>
      </w:r>
      <w:r w:rsidRPr="004371D6">
        <w:rPr>
          <w:rFonts w:ascii="Arial" w:hAnsi="Arial" w:cs="Arial"/>
          <w:bCs/>
          <w:vertAlign w:val="superscript"/>
        </w:rPr>
        <w:t>1</w:t>
      </w:r>
      <w:r w:rsidR="00174CD8" w:rsidRPr="004371D6">
        <w:rPr>
          <w:rFonts w:ascii="Arial" w:hAnsi="Arial" w:cs="Arial"/>
          <w:bCs/>
        </w:rPr>
        <w:t>, Wolf Eckelmann</w:t>
      </w:r>
      <w:r w:rsidRPr="004371D6">
        <w:rPr>
          <w:rFonts w:ascii="Arial" w:hAnsi="Arial" w:cs="Arial"/>
          <w:bCs/>
          <w:vertAlign w:val="superscript"/>
        </w:rPr>
        <w:t>1</w:t>
      </w:r>
    </w:p>
    <w:p w:rsidR="0018586C" w:rsidRDefault="0018586C" w:rsidP="00BB5C51">
      <w:pPr>
        <w:rPr>
          <w:rFonts w:ascii="Arial" w:hAnsi="Arial" w:cs="Arial"/>
          <w:b/>
          <w:bCs/>
        </w:rPr>
      </w:pPr>
    </w:p>
    <w:p w:rsidR="00CD5DB5" w:rsidRDefault="00CD5DB5" w:rsidP="00BB5C51">
      <w:pPr>
        <w:rPr>
          <w:rFonts w:ascii="Arial" w:hAnsi="Arial" w:cs="Arial"/>
          <w:b/>
          <w:bCs/>
        </w:rPr>
      </w:pPr>
    </w:p>
    <w:p w:rsidR="007B216F" w:rsidRDefault="007B216F" w:rsidP="0068743C">
      <w:pPr>
        <w:spacing w:after="120"/>
        <w:rPr>
          <w:rFonts w:ascii="Arial" w:hAnsi="Arial" w:cs="Arial"/>
          <w:b/>
          <w:bCs/>
        </w:rPr>
      </w:pPr>
      <w:r w:rsidRPr="007B216F">
        <w:rPr>
          <w:rFonts w:ascii="Arial" w:hAnsi="Arial" w:cs="Arial"/>
          <w:b/>
          <w:bCs/>
        </w:rPr>
        <w:t>Hintergrund /</w:t>
      </w:r>
      <w:r>
        <w:rPr>
          <w:rFonts w:ascii="Arial" w:hAnsi="Arial" w:cs="Arial"/>
          <w:b/>
          <w:bCs/>
        </w:rPr>
        <w:t xml:space="preserve"> </w:t>
      </w:r>
      <w:r w:rsidRPr="007B216F">
        <w:rPr>
          <w:rFonts w:ascii="Arial" w:hAnsi="Arial" w:cs="Arial"/>
          <w:b/>
          <w:bCs/>
        </w:rPr>
        <w:t>Anlass</w:t>
      </w:r>
    </w:p>
    <w:p w:rsidR="00CD5DB5" w:rsidRPr="00B52FAB" w:rsidRDefault="00CD5DB5" w:rsidP="005247FF">
      <w:pPr>
        <w:spacing w:after="120" w:line="276" w:lineRule="auto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Das Kartenwerk Bodenübersichtskarte 1:200.000 wird von der BGR in Zusa</w:t>
      </w:r>
      <w:r w:rsidRPr="00B52FAB">
        <w:rPr>
          <w:rFonts w:ascii="Arial" w:eastAsia="+mn-ea" w:hAnsi="Arial" w:cs="Arial"/>
        </w:rPr>
        <w:t>m</w:t>
      </w:r>
      <w:r w:rsidRPr="00B52FAB">
        <w:rPr>
          <w:rFonts w:ascii="Arial" w:eastAsia="+mn-ea" w:hAnsi="Arial" w:cs="Arial"/>
        </w:rPr>
        <w:t>menarbeit mit den Staatlichen Geolog</w:t>
      </w:r>
      <w:r w:rsidRPr="00B52FAB">
        <w:rPr>
          <w:rFonts w:ascii="Arial" w:eastAsia="+mn-ea" w:hAnsi="Arial" w:cs="Arial"/>
        </w:rPr>
        <w:t>i</w:t>
      </w:r>
      <w:r w:rsidRPr="00B52FAB">
        <w:rPr>
          <w:rFonts w:ascii="Arial" w:eastAsia="+mn-ea" w:hAnsi="Arial" w:cs="Arial"/>
        </w:rPr>
        <w:t>schen Diensten (SGD) der Bundesländer erarbeitet und im Blattschnitt der Topogr</w:t>
      </w:r>
      <w:r w:rsidRPr="00B52FAB">
        <w:rPr>
          <w:rFonts w:ascii="Arial" w:eastAsia="+mn-ea" w:hAnsi="Arial" w:cs="Arial"/>
        </w:rPr>
        <w:t>a</w:t>
      </w:r>
      <w:r w:rsidRPr="00B52FAB">
        <w:rPr>
          <w:rFonts w:ascii="Arial" w:eastAsia="+mn-ea" w:hAnsi="Arial" w:cs="Arial"/>
        </w:rPr>
        <w:t>phischen Übersichtskarte 1:200.000 he</w:t>
      </w:r>
      <w:r w:rsidRPr="00B52FAB">
        <w:rPr>
          <w:rFonts w:ascii="Arial" w:eastAsia="+mn-ea" w:hAnsi="Arial" w:cs="Arial"/>
        </w:rPr>
        <w:t>r</w:t>
      </w:r>
      <w:r w:rsidRPr="00B52FAB">
        <w:rPr>
          <w:rFonts w:ascii="Arial" w:eastAsia="+mn-ea" w:hAnsi="Arial" w:cs="Arial"/>
        </w:rPr>
        <w:t>ausgegeben. 48 von insgesamt 55 Karte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 xml:space="preserve">blättern </w:t>
      </w:r>
      <w:r w:rsidR="008C1DAD">
        <w:rPr>
          <w:rFonts w:ascii="Arial" w:eastAsia="+mn-ea" w:hAnsi="Arial" w:cs="Arial"/>
        </w:rPr>
        <w:t>waren bis September</w:t>
      </w:r>
      <w:r w:rsidRPr="00B52FAB">
        <w:rPr>
          <w:rFonts w:ascii="Arial" w:eastAsia="+mn-ea" w:hAnsi="Arial" w:cs="Arial"/>
        </w:rPr>
        <w:t xml:space="preserve"> 2013 e</w:t>
      </w:r>
      <w:r w:rsidRPr="00B52FAB">
        <w:rPr>
          <w:rFonts w:ascii="Arial" w:eastAsia="+mn-ea" w:hAnsi="Arial" w:cs="Arial"/>
        </w:rPr>
        <w:t>r</w:t>
      </w:r>
      <w:r w:rsidRPr="00B52FAB">
        <w:rPr>
          <w:rFonts w:ascii="Arial" w:eastAsia="+mn-ea" w:hAnsi="Arial" w:cs="Arial"/>
        </w:rPr>
        <w:t>schienen. Die Blätter der BÜK 200 existi</w:t>
      </w:r>
      <w:r w:rsidRPr="00B52FAB">
        <w:rPr>
          <w:rFonts w:ascii="Arial" w:eastAsia="+mn-ea" w:hAnsi="Arial" w:cs="Arial"/>
        </w:rPr>
        <w:t>e</w:t>
      </w:r>
      <w:r w:rsidRPr="00B52FAB">
        <w:rPr>
          <w:rFonts w:ascii="Arial" w:eastAsia="+mn-ea" w:hAnsi="Arial" w:cs="Arial"/>
        </w:rPr>
        <w:t>ren sowohl als analoge/gedruckte als auch als digitale Karten.</w:t>
      </w:r>
    </w:p>
    <w:p w:rsidR="00CD5DB5" w:rsidRPr="00B52FAB" w:rsidRDefault="00CD5DB5" w:rsidP="005247FF">
      <w:pPr>
        <w:spacing w:after="120" w:line="276" w:lineRule="auto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Parallel zur Erstellung des Kartenwerkes wird eine Flächendatenbank aufgebaut, die am Ende alle Inhalts- und Grafikdaten der BÜK 200 enthalten wird. Diese D</w:t>
      </w:r>
      <w:r w:rsidRPr="00B52FAB">
        <w:rPr>
          <w:rFonts w:ascii="Arial" w:eastAsia="+mn-ea" w:hAnsi="Arial" w:cs="Arial"/>
        </w:rPr>
        <w:t>a</w:t>
      </w:r>
      <w:r w:rsidRPr="00B52FAB">
        <w:rPr>
          <w:rFonts w:ascii="Arial" w:eastAsia="+mn-ea" w:hAnsi="Arial" w:cs="Arial"/>
        </w:rPr>
        <w:t>tenbank soll nach ihrer Fertigstellung bundesweit einheitliche und flächendeckende Bodeni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formationen für länderübergreifende Au</w:t>
      </w:r>
      <w:r w:rsidRPr="00B52FAB">
        <w:rPr>
          <w:rFonts w:ascii="Arial" w:eastAsia="+mn-ea" w:hAnsi="Arial" w:cs="Arial"/>
        </w:rPr>
        <w:t>s</w:t>
      </w:r>
      <w:r w:rsidRPr="00B52FAB">
        <w:rPr>
          <w:rFonts w:ascii="Arial" w:eastAsia="+mn-ea" w:hAnsi="Arial" w:cs="Arial"/>
        </w:rPr>
        <w:t>sagen zu Bodennu</w:t>
      </w:r>
      <w:r w:rsidRPr="00B52FAB">
        <w:rPr>
          <w:rFonts w:ascii="Arial" w:eastAsia="+mn-ea" w:hAnsi="Arial" w:cs="Arial"/>
        </w:rPr>
        <w:t>t</w:t>
      </w:r>
      <w:r w:rsidRPr="00B52FAB">
        <w:rPr>
          <w:rFonts w:ascii="Arial" w:eastAsia="+mn-ea" w:hAnsi="Arial" w:cs="Arial"/>
        </w:rPr>
        <w:t>zung und Bodenschutz liefern. Deshalb ist die BÜK 200 so konz</w:t>
      </w:r>
      <w:r w:rsidRPr="00B52FAB">
        <w:rPr>
          <w:rFonts w:ascii="Arial" w:eastAsia="+mn-ea" w:hAnsi="Arial" w:cs="Arial"/>
        </w:rPr>
        <w:t>i</w:t>
      </w:r>
      <w:r w:rsidRPr="00B52FAB">
        <w:rPr>
          <w:rFonts w:ascii="Arial" w:eastAsia="+mn-ea" w:hAnsi="Arial" w:cs="Arial"/>
        </w:rPr>
        <w:t xml:space="preserve">piert, dass sich aus ihren Datensätzen z.B. mit Hilfe der Auswertungsmethoden </w:t>
      </w:r>
      <w:r>
        <w:rPr>
          <w:rFonts w:ascii="Arial" w:eastAsia="+mn-ea" w:hAnsi="Arial" w:cs="Arial"/>
        </w:rPr>
        <w:t>des</w:t>
      </w:r>
      <w:r w:rsidR="005247FF">
        <w:rPr>
          <w:rFonts w:ascii="Arial" w:eastAsia="+mn-ea" w:hAnsi="Arial" w:cs="Arial"/>
        </w:rPr>
        <w:t xml:space="preserve"> Fachinfor</w:t>
      </w:r>
      <w:r w:rsidR="005247FF" w:rsidRPr="00B52FAB">
        <w:rPr>
          <w:rFonts w:ascii="Arial" w:eastAsia="+mn-ea" w:hAnsi="Arial" w:cs="Arial"/>
        </w:rPr>
        <w:t>mations</w:t>
      </w:r>
      <w:r w:rsidR="005247FF">
        <w:rPr>
          <w:rFonts w:ascii="Arial" w:eastAsia="+mn-ea" w:hAnsi="Arial" w:cs="Arial"/>
        </w:rPr>
        <w:t>system</w:t>
      </w:r>
      <w:r w:rsidR="005247FF" w:rsidRPr="00B52FAB">
        <w:rPr>
          <w:rFonts w:ascii="Arial" w:eastAsia="+mn-ea" w:hAnsi="Arial" w:cs="Arial"/>
        </w:rPr>
        <w:t xml:space="preserve"> Boden der BGR</w:t>
      </w:r>
      <w:r w:rsidR="005247FF">
        <w:rPr>
          <w:rFonts w:ascii="Arial" w:eastAsia="+mn-ea" w:hAnsi="Arial" w:cs="Arial"/>
        </w:rPr>
        <w:t xml:space="preserve"> (</w:t>
      </w:r>
      <w:proofErr w:type="spellStart"/>
      <w:r w:rsidR="005247FF">
        <w:rPr>
          <w:rFonts w:ascii="Arial" w:eastAsia="+mn-ea" w:hAnsi="Arial" w:cs="Arial"/>
        </w:rPr>
        <w:t>FISBoBGR</w:t>
      </w:r>
      <w:proofErr w:type="spellEnd"/>
      <w:r w:rsidR="005247FF">
        <w:rPr>
          <w:rFonts w:ascii="Arial" w:eastAsia="+mn-ea" w:hAnsi="Arial" w:cs="Arial"/>
        </w:rPr>
        <w:t>)</w:t>
      </w:r>
    </w:p>
    <w:p w:rsidR="00C32EEF" w:rsidRDefault="00C32EEF">
      <w:pPr>
        <w:pBdr>
          <w:bottom w:val="single" w:sz="6" w:space="1" w:color="auto"/>
        </w:pBdr>
      </w:pPr>
    </w:p>
    <w:p w:rsidR="004371D6" w:rsidRPr="00CD5DB5" w:rsidRDefault="004371D6">
      <w:pPr>
        <w:rPr>
          <w:sz w:val="12"/>
          <w:szCs w:val="12"/>
        </w:rPr>
      </w:pPr>
    </w:p>
    <w:p w:rsidR="0018586C" w:rsidRPr="005247FF" w:rsidRDefault="0018586C" w:rsidP="0018586C">
      <w:pPr>
        <w:rPr>
          <w:rFonts w:ascii="Arial" w:hAnsi="Arial" w:cs="Arial"/>
          <w:bCs/>
        </w:rPr>
      </w:pPr>
      <w:r w:rsidRPr="005247FF">
        <w:rPr>
          <w:rFonts w:ascii="Arial" w:hAnsi="Arial" w:cs="Arial"/>
          <w:bCs/>
          <w:vertAlign w:val="superscript"/>
        </w:rPr>
        <w:t>1</w:t>
      </w:r>
      <w:r w:rsidRPr="005247FF">
        <w:rPr>
          <w:rFonts w:ascii="Arial" w:hAnsi="Arial" w:cs="Arial"/>
          <w:bCs/>
        </w:rPr>
        <w:t xml:space="preserve"> Bundesanstalt für Geowissenschaften und Rohstoffe (BGR), </w:t>
      </w:r>
      <w:proofErr w:type="spellStart"/>
      <w:r w:rsidRPr="005247FF">
        <w:rPr>
          <w:rFonts w:ascii="Arial" w:hAnsi="Arial" w:cs="Arial"/>
          <w:bCs/>
        </w:rPr>
        <w:t>Stilleweg</w:t>
      </w:r>
      <w:proofErr w:type="spellEnd"/>
      <w:r w:rsidRPr="005247FF">
        <w:rPr>
          <w:rFonts w:ascii="Arial" w:hAnsi="Arial" w:cs="Arial"/>
          <w:bCs/>
        </w:rPr>
        <w:t xml:space="preserve"> 2, 30655 Hannover</w:t>
      </w:r>
    </w:p>
    <w:p w:rsidR="00CD5DB5" w:rsidRPr="00B52FAB" w:rsidRDefault="00CD5DB5" w:rsidP="005247FF">
      <w:pPr>
        <w:spacing w:after="120" w:line="276" w:lineRule="auto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lastRenderedPageBreak/>
        <w:t>Funktionen, Potenziale und Gefährdu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 xml:space="preserve">gen von Böden ermitteln und darstellen lassen. </w:t>
      </w:r>
    </w:p>
    <w:p w:rsidR="00CD5DB5" w:rsidRPr="00B52FAB" w:rsidRDefault="00CD5DB5" w:rsidP="005247FF">
      <w:pPr>
        <w:spacing w:after="120" w:line="276" w:lineRule="auto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Zum Großteil der erschienenen Blätter der BÜK 200 liegen neben den vorhandenen Grafikdaten inzwischen auch komplette I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haltsdatensätze vor. Auf dieser Grundlage werden derzeit eine Generallegende und deren Gliederung entwickelt, die zu einer weiteren Homogenisierung des Datenhi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tergrundes der BÜK 200 beitragen sollen.</w:t>
      </w:r>
    </w:p>
    <w:p w:rsidR="00CD5DB5" w:rsidRPr="00B52FAB" w:rsidRDefault="00CD5DB5" w:rsidP="0068743C">
      <w:pPr>
        <w:spacing w:after="240" w:line="276" w:lineRule="auto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Die Entwicklung der Generallegende e</w:t>
      </w:r>
      <w:r w:rsidRPr="00B52FAB">
        <w:rPr>
          <w:rFonts w:ascii="Arial" w:eastAsia="+mn-ea" w:hAnsi="Arial" w:cs="Arial"/>
        </w:rPr>
        <w:t>r</w:t>
      </w:r>
      <w:r w:rsidRPr="00B52FAB">
        <w:rPr>
          <w:rFonts w:ascii="Arial" w:eastAsia="+mn-ea" w:hAnsi="Arial" w:cs="Arial"/>
        </w:rPr>
        <w:t xml:space="preserve">folgt gemeinsam mit den SGD und wurde im Mai 2013, im Rahmen des </w:t>
      </w:r>
      <w:r w:rsidR="008C1DAD">
        <w:rPr>
          <w:rFonts w:ascii="Arial" w:eastAsia="+mn-ea" w:hAnsi="Arial" w:cs="Arial"/>
        </w:rPr>
        <w:t>BÜK 200-</w:t>
      </w:r>
      <w:r w:rsidRPr="00B52FAB">
        <w:rPr>
          <w:rFonts w:ascii="Arial" w:eastAsia="+mn-ea" w:hAnsi="Arial" w:cs="Arial"/>
        </w:rPr>
        <w:t>Workshops der Ad-hoc-AG Boden, disk</w:t>
      </w:r>
      <w:r w:rsidRPr="00B52FAB">
        <w:rPr>
          <w:rFonts w:ascii="Arial" w:eastAsia="+mn-ea" w:hAnsi="Arial" w:cs="Arial"/>
        </w:rPr>
        <w:t>u</w:t>
      </w:r>
      <w:r w:rsidRPr="00B52FAB">
        <w:rPr>
          <w:rFonts w:ascii="Arial" w:eastAsia="+mn-ea" w:hAnsi="Arial" w:cs="Arial"/>
        </w:rPr>
        <w:t>tiert. D</w:t>
      </w:r>
      <w:r w:rsidR="005247FF">
        <w:rPr>
          <w:rFonts w:ascii="Arial" w:eastAsia="+mn-ea" w:hAnsi="Arial" w:cs="Arial"/>
        </w:rPr>
        <w:t>ie Ergebnisse zu diesem Thema wu</w:t>
      </w:r>
      <w:r w:rsidRPr="00B52FAB">
        <w:rPr>
          <w:rFonts w:ascii="Arial" w:eastAsia="+mn-ea" w:hAnsi="Arial" w:cs="Arial"/>
        </w:rPr>
        <w:t>rden bei der Jahrestagung der Deu</w:t>
      </w:r>
      <w:r w:rsidRPr="00B52FAB">
        <w:rPr>
          <w:rFonts w:ascii="Arial" w:eastAsia="+mn-ea" w:hAnsi="Arial" w:cs="Arial"/>
        </w:rPr>
        <w:t>t</w:t>
      </w:r>
      <w:r w:rsidRPr="00B52FAB">
        <w:rPr>
          <w:rFonts w:ascii="Arial" w:eastAsia="+mn-ea" w:hAnsi="Arial" w:cs="Arial"/>
        </w:rPr>
        <w:t>schen Bodenkundlichen Gesellschaft (DBG) ebenso vorgestellt wie die Diskuss</w:t>
      </w:r>
      <w:r w:rsidRPr="00B52FAB">
        <w:rPr>
          <w:rFonts w:ascii="Arial" w:eastAsia="+mn-ea" w:hAnsi="Arial" w:cs="Arial"/>
        </w:rPr>
        <w:t>i</w:t>
      </w:r>
      <w:r w:rsidRPr="00B52FAB">
        <w:rPr>
          <w:rFonts w:ascii="Arial" w:eastAsia="+mn-ea" w:hAnsi="Arial" w:cs="Arial"/>
        </w:rPr>
        <w:t>onsergebnisse zur Qualitätssicherung. Weitere, im Rahmen des Workshops di</w:t>
      </w:r>
      <w:r w:rsidRPr="00B52FAB">
        <w:rPr>
          <w:rFonts w:ascii="Arial" w:eastAsia="+mn-ea" w:hAnsi="Arial" w:cs="Arial"/>
        </w:rPr>
        <w:t>s</w:t>
      </w:r>
      <w:r w:rsidRPr="00B52FAB">
        <w:rPr>
          <w:rFonts w:ascii="Arial" w:eastAsia="+mn-ea" w:hAnsi="Arial" w:cs="Arial"/>
        </w:rPr>
        <w:t>kutierte Themen waren die thematische Auswertung der BÜK 200 und die inzw</w:t>
      </w:r>
      <w:r w:rsidRPr="00B52FAB">
        <w:rPr>
          <w:rFonts w:ascii="Arial" w:eastAsia="+mn-ea" w:hAnsi="Arial" w:cs="Arial"/>
        </w:rPr>
        <w:t>i</w:t>
      </w:r>
      <w:r w:rsidRPr="00B52FAB">
        <w:rPr>
          <w:rFonts w:ascii="Arial" w:eastAsia="+mn-ea" w:hAnsi="Arial" w:cs="Arial"/>
        </w:rPr>
        <w:t>schen realisierten Möglichkeiten der Pr</w:t>
      </w:r>
      <w:r w:rsidRPr="00B52FAB">
        <w:rPr>
          <w:rFonts w:ascii="Arial" w:eastAsia="+mn-ea" w:hAnsi="Arial" w:cs="Arial"/>
        </w:rPr>
        <w:t>ä</w:t>
      </w:r>
      <w:r w:rsidRPr="00B52FAB">
        <w:rPr>
          <w:rFonts w:ascii="Arial" w:eastAsia="+mn-ea" w:hAnsi="Arial" w:cs="Arial"/>
        </w:rPr>
        <w:t>sentation und Nutzung der BÜK 200 im I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ternet.</w:t>
      </w:r>
    </w:p>
    <w:p w:rsidR="00184390" w:rsidRPr="00FD5900" w:rsidRDefault="00184390" w:rsidP="0068743C">
      <w:pPr>
        <w:tabs>
          <w:tab w:val="left" w:pos="360"/>
        </w:tabs>
        <w:spacing w:after="120"/>
        <w:jc w:val="both"/>
        <w:rPr>
          <w:rFonts w:ascii="Arial" w:hAnsi="Arial" w:cs="Arial"/>
        </w:rPr>
      </w:pPr>
      <w:r w:rsidRPr="00FD5900">
        <w:rPr>
          <w:rFonts w:ascii="Arial" w:hAnsi="Arial" w:cs="Arial"/>
        </w:rPr>
        <w:t>Schlüsselw</w:t>
      </w:r>
      <w:r w:rsidR="00332D29" w:rsidRPr="00FD5900">
        <w:rPr>
          <w:rFonts w:ascii="Arial" w:hAnsi="Arial" w:cs="Arial"/>
        </w:rPr>
        <w:t>ö</w:t>
      </w:r>
      <w:r w:rsidRPr="00FD5900">
        <w:rPr>
          <w:rFonts w:ascii="Arial" w:hAnsi="Arial" w:cs="Arial"/>
        </w:rPr>
        <w:t>rte</w:t>
      </w:r>
      <w:r w:rsidR="00332D29" w:rsidRPr="00FD5900">
        <w:rPr>
          <w:rFonts w:ascii="Arial" w:hAnsi="Arial" w:cs="Arial"/>
        </w:rPr>
        <w:t>r</w:t>
      </w:r>
      <w:r w:rsidRPr="00FD5900">
        <w:rPr>
          <w:rFonts w:ascii="Arial" w:hAnsi="Arial" w:cs="Arial"/>
        </w:rPr>
        <w:t>:</w:t>
      </w:r>
    </w:p>
    <w:p w:rsidR="00184390" w:rsidRPr="00B40909" w:rsidRDefault="00184390" w:rsidP="00467B15">
      <w:pPr>
        <w:tabs>
          <w:tab w:val="left" w:pos="360"/>
        </w:tabs>
        <w:spacing w:after="240"/>
        <w:rPr>
          <w:rFonts w:ascii="Arial" w:hAnsi="Arial" w:cs="Arial"/>
        </w:rPr>
      </w:pPr>
      <w:r w:rsidRPr="00B40909">
        <w:rPr>
          <w:rFonts w:ascii="Arial" w:hAnsi="Arial" w:cs="Arial"/>
        </w:rPr>
        <w:t xml:space="preserve">Bodenübersichtskarte 1:200.000, BÜK 200, </w:t>
      </w:r>
      <w:r>
        <w:rPr>
          <w:rFonts w:ascii="Arial" w:hAnsi="Arial" w:cs="Arial"/>
        </w:rPr>
        <w:t>Bundesanstalt für Geowissenschaften und Rohstoffe, BGR</w:t>
      </w:r>
      <w:r w:rsidR="005247FF">
        <w:rPr>
          <w:rFonts w:ascii="Arial" w:hAnsi="Arial" w:cs="Arial"/>
        </w:rPr>
        <w:t xml:space="preserve">, </w:t>
      </w:r>
      <w:r w:rsidR="0068743C">
        <w:rPr>
          <w:rFonts w:ascii="Arial" w:hAnsi="Arial" w:cs="Arial"/>
        </w:rPr>
        <w:t>Fachinformationssy</w:t>
      </w:r>
      <w:r w:rsidR="0068743C">
        <w:rPr>
          <w:rFonts w:ascii="Arial" w:hAnsi="Arial" w:cs="Arial"/>
        </w:rPr>
        <w:t>s</w:t>
      </w:r>
      <w:r w:rsidR="0068743C">
        <w:rPr>
          <w:rFonts w:ascii="Arial" w:hAnsi="Arial" w:cs="Arial"/>
        </w:rPr>
        <w:t xml:space="preserve">tem Boden, </w:t>
      </w:r>
      <w:proofErr w:type="spellStart"/>
      <w:r w:rsidR="0068743C">
        <w:rPr>
          <w:rFonts w:ascii="Arial" w:hAnsi="Arial" w:cs="Arial"/>
        </w:rPr>
        <w:t>FISBo</w:t>
      </w:r>
      <w:proofErr w:type="spellEnd"/>
      <w:r w:rsidR="0068743C">
        <w:rPr>
          <w:rFonts w:ascii="Arial" w:hAnsi="Arial" w:cs="Arial"/>
        </w:rPr>
        <w:t xml:space="preserve"> BGR, </w:t>
      </w:r>
      <w:r w:rsidR="005247FF">
        <w:rPr>
          <w:rFonts w:ascii="Arial" w:hAnsi="Arial" w:cs="Arial"/>
        </w:rPr>
        <w:t>Ad-hoc-AG B</w:t>
      </w:r>
      <w:r w:rsidR="005247FF">
        <w:rPr>
          <w:rFonts w:ascii="Arial" w:hAnsi="Arial" w:cs="Arial"/>
        </w:rPr>
        <w:t>o</w:t>
      </w:r>
      <w:r w:rsidR="005247FF">
        <w:rPr>
          <w:rFonts w:ascii="Arial" w:hAnsi="Arial" w:cs="Arial"/>
        </w:rPr>
        <w:t>den, Bodeninformation, Datenbank, Gen</w:t>
      </w:r>
      <w:r w:rsidR="005247FF">
        <w:rPr>
          <w:rFonts w:ascii="Arial" w:hAnsi="Arial" w:cs="Arial"/>
        </w:rPr>
        <w:t>e</w:t>
      </w:r>
      <w:r w:rsidR="005247FF">
        <w:rPr>
          <w:rFonts w:ascii="Arial" w:hAnsi="Arial" w:cs="Arial"/>
        </w:rPr>
        <w:t>rallegende, Qualitätssicherung, Auswe</w:t>
      </w:r>
      <w:r w:rsidR="005247FF">
        <w:rPr>
          <w:rFonts w:ascii="Arial" w:hAnsi="Arial" w:cs="Arial"/>
        </w:rPr>
        <w:t>r</w:t>
      </w:r>
      <w:r w:rsidR="005247FF">
        <w:rPr>
          <w:rFonts w:ascii="Arial" w:hAnsi="Arial" w:cs="Arial"/>
        </w:rPr>
        <w:t>tungsmeth</w:t>
      </w:r>
      <w:r w:rsidR="005247FF">
        <w:rPr>
          <w:rFonts w:ascii="Arial" w:hAnsi="Arial" w:cs="Arial"/>
        </w:rPr>
        <w:t>o</w:t>
      </w:r>
      <w:r w:rsidR="005247FF">
        <w:rPr>
          <w:rFonts w:ascii="Arial" w:hAnsi="Arial" w:cs="Arial"/>
        </w:rPr>
        <w:t>de, Internet, Viewer, WMS</w:t>
      </w:r>
    </w:p>
    <w:p w:rsidR="0068743C" w:rsidRDefault="0068743C" w:rsidP="00467B15">
      <w:pPr>
        <w:spacing w:after="120"/>
        <w:rPr>
          <w:rFonts w:ascii="Arial" w:hAnsi="Arial" w:cs="Arial"/>
          <w:b/>
          <w:bCs/>
        </w:rPr>
      </w:pPr>
    </w:p>
    <w:p w:rsidR="0068743C" w:rsidRPr="008C1DAD" w:rsidRDefault="0068743C" w:rsidP="00FD5900">
      <w:pPr>
        <w:spacing w:after="120"/>
        <w:rPr>
          <w:rFonts w:ascii="Arial" w:hAnsi="Arial" w:cs="Arial"/>
          <w:b/>
        </w:rPr>
      </w:pPr>
      <w:r w:rsidRPr="008C1DAD">
        <w:rPr>
          <w:rFonts w:ascii="Arial" w:hAnsi="Arial" w:cs="Arial"/>
          <w:b/>
        </w:rPr>
        <w:t>Generallegende</w:t>
      </w:r>
      <w:r w:rsidR="00FD5900" w:rsidRPr="008C1DAD">
        <w:rPr>
          <w:rFonts w:ascii="Arial" w:hAnsi="Arial" w:cs="Arial"/>
          <w:b/>
        </w:rPr>
        <w:t xml:space="preserve"> (Homogenisierung)</w:t>
      </w:r>
    </w:p>
    <w:p w:rsidR="0068743C" w:rsidRPr="008C1DAD" w:rsidRDefault="008C1DAD" w:rsidP="0068743C">
      <w:pPr>
        <w:spacing w:after="120" w:line="276" w:lineRule="auto"/>
        <w:rPr>
          <w:rFonts w:ascii="Arial" w:hAnsi="Arial" w:cs="Arial"/>
          <w:u w:val="single"/>
        </w:rPr>
      </w:pPr>
      <w:r w:rsidRPr="008C1DAD">
        <w:rPr>
          <w:rFonts w:ascii="Arial" w:eastAsia="+mn-ea" w:hAnsi="Arial" w:cs="Arial"/>
          <w:u w:val="single"/>
        </w:rPr>
        <w:t xml:space="preserve">Festlegungen, </w:t>
      </w:r>
      <w:proofErr w:type="spellStart"/>
      <w:r w:rsidRPr="008C1DAD">
        <w:rPr>
          <w:rFonts w:ascii="Arial" w:eastAsia="+mn-ea" w:hAnsi="Arial" w:cs="Arial"/>
          <w:u w:val="single"/>
        </w:rPr>
        <w:t>To</w:t>
      </w:r>
      <w:proofErr w:type="spellEnd"/>
      <w:r w:rsidRPr="008C1DAD">
        <w:rPr>
          <w:rFonts w:ascii="Arial" w:eastAsia="+mn-ea" w:hAnsi="Arial" w:cs="Arial"/>
          <w:u w:val="single"/>
        </w:rPr>
        <w:t>-do-Liste des BÜK 200-</w:t>
      </w:r>
      <w:r w:rsidR="0068743C" w:rsidRPr="008C1DAD">
        <w:rPr>
          <w:rFonts w:ascii="Arial" w:eastAsia="+mn-ea" w:hAnsi="Arial" w:cs="Arial"/>
          <w:u w:val="single"/>
        </w:rPr>
        <w:t>Workshop</w:t>
      </w:r>
      <w:r w:rsidRPr="008C1DAD">
        <w:rPr>
          <w:rFonts w:ascii="Arial" w:eastAsia="+mn-ea" w:hAnsi="Arial" w:cs="Arial"/>
          <w:u w:val="single"/>
        </w:rPr>
        <w:t>s</w:t>
      </w:r>
      <w:r w:rsidR="0068743C" w:rsidRPr="008C1DAD">
        <w:rPr>
          <w:rFonts w:ascii="Arial" w:eastAsia="+mn-ea" w:hAnsi="Arial" w:cs="Arial"/>
          <w:u w:val="single"/>
        </w:rPr>
        <w:t>:</w:t>
      </w:r>
    </w:p>
    <w:p w:rsidR="0068743C" w:rsidRPr="00B52FAB" w:rsidRDefault="0068743C" w:rsidP="0068743C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Das vorgestellte Konzept der Genera</w:t>
      </w:r>
      <w:r w:rsidRPr="00B52FAB">
        <w:rPr>
          <w:rFonts w:ascii="Arial" w:eastAsia="+mn-ea" w:hAnsi="Arial" w:cs="Arial"/>
        </w:rPr>
        <w:t>l</w:t>
      </w:r>
      <w:r w:rsidRPr="00B52FAB">
        <w:rPr>
          <w:rFonts w:ascii="Arial" w:eastAsia="+mn-ea" w:hAnsi="Arial" w:cs="Arial"/>
        </w:rPr>
        <w:t>legende und ihrer Gliederung wird als zielführend bewertet</w:t>
      </w:r>
      <w:r w:rsidRPr="00B52FAB">
        <w:rPr>
          <w:rFonts w:ascii="Arial" w:hAnsi="Arial" w:cs="Arial"/>
        </w:rPr>
        <w:t xml:space="preserve"> </w:t>
      </w:r>
      <w:r w:rsidRPr="00B52FAB">
        <w:rPr>
          <w:rFonts w:ascii="Arial" w:eastAsia="+mn-ea" w:hAnsi="Arial" w:cs="Arial"/>
        </w:rPr>
        <w:t>und soll weiterve</w:t>
      </w:r>
      <w:r w:rsidRPr="00B52FAB">
        <w:rPr>
          <w:rFonts w:ascii="Arial" w:eastAsia="+mn-ea" w:hAnsi="Arial" w:cs="Arial"/>
        </w:rPr>
        <w:t>r</w:t>
      </w:r>
      <w:r w:rsidRPr="00B52FAB">
        <w:rPr>
          <w:rFonts w:ascii="Arial" w:eastAsia="+mn-ea" w:hAnsi="Arial" w:cs="Arial"/>
        </w:rPr>
        <w:t xml:space="preserve">folgt werden. BGR erarbeitet </w:t>
      </w:r>
      <w:proofErr w:type="spellStart"/>
      <w:r w:rsidRPr="00B52FAB">
        <w:rPr>
          <w:rFonts w:ascii="Arial" w:eastAsia="+mn-ea" w:hAnsi="Arial" w:cs="Arial"/>
        </w:rPr>
        <w:t>bodenreg</w:t>
      </w:r>
      <w:r w:rsidRPr="00B52FAB">
        <w:rPr>
          <w:rFonts w:ascii="Arial" w:eastAsia="+mn-ea" w:hAnsi="Arial" w:cs="Arial"/>
        </w:rPr>
        <w:t>i</w:t>
      </w:r>
      <w:r w:rsidRPr="00B52FAB">
        <w:rPr>
          <w:rFonts w:ascii="Arial" w:eastAsia="+mn-ea" w:hAnsi="Arial" w:cs="Arial"/>
        </w:rPr>
        <w:t>onen</w:t>
      </w:r>
      <w:proofErr w:type="spellEnd"/>
      <w:r>
        <w:rPr>
          <w:rFonts w:ascii="Arial" w:eastAsia="+mn-ea" w:hAnsi="Arial" w:cs="Arial"/>
        </w:rPr>
        <w:t>-</w:t>
      </w:r>
      <w:r w:rsidRPr="00B52FAB">
        <w:rPr>
          <w:rFonts w:ascii="Arial" w:eastAsia="+mn-ea" w:hAnsi="Arial" w:cs="Arial"/>
        </w:rPr>
        <w:t xml:space="preserve">weise Vorschläge. </w:t>
      </w:r>
    </w:p>
    <w:p w:rsidR="0068743C" w:rsidRPr="00B52FAB" w:rsidRDefault="0068743C" w:rsidP="0068743C">
      <w:pPr>
        <w:numPr>
          <w:ilvl w:val="0"/>
          <w:numId w:val="13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Bei der nächsten Ad-hoc-AG Sitzung in Freiburg soll beraten werd</w:t>
      </w:r>
      <w:r w:rsidRPr="00B52FAB">
        <w:rPr>
          <w:rFonts w:ascii="Arial" w:hAnsi="Arial" w:cs="Arial"/>
        </w:rPr>
        <w:t xml:space="preserve">en, wie die </w:t>
      </w:r>
      <w:r w:rsidRPr="00B52FAB">
        <w:rPr>
          <w:rFonts w:ascii="Arial" w:hAnsi="Arial" w:cs="Arial"/>
        </w:rPr>
        <w:lastRenderedPageBreak/>
        <w:t xml:space="preserve">SGD der Länder ihre </w:t>
      </w:r>
      <w:r w:rsidRPr="00B52FAB">
        <w:rPr>
          <w:rFonts w:ascii="Arial" w:eastAsia="+mn-ea" w:hAnsi="Arial" w:cs="Arial"/>
        </w:rPr>
        <w:t>Regionalkenntni</w:t>
      </w:r>
      <w:r w:rsidRPr="00B52FAB">
        <w:rPr>
          <w:rFonts w:ascii="Arial" w:eastAsia="+mn-ea" w:hAnsi="Arial" w:cs="Arial"/>
        </w:rPr>
        <w:t>s</w:t>
      </w:r>
      <w:r w:rsidRPr="00B52FAB">
        <w:rPr>
          <w:rFonts w:ascii="Arial" w:eastAsia="+mn-ea" w:hAnsi="Arial" w:cs="Arial"/>
        </w:rPr>
        <w:t>se in die Entstehung der Generallege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de für die ein</w:t>
      </w:r>
      <w:r w:rsidRPr="00B52FAB">
        <w:rPr>
          <w:rFonts w:ascii="Arial" w:hAnsi="Arial" w:cs="Arial"/>
        </w:rPr>
        <w:t xml:space="preserve">zelnen Bodenregionen </w:t>
      </w:r>
      <w:r w:rsidRPr="00B52FAB">
        <w:rPr>
          <w:rFonts w:ascii="Arial" w:eastAsia="+mn-ea" w:hAnsi="Arial" w:cs="Arial"/>
        </w:rPr>
        <w:t>ei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 xml:space="preserve">bringen können. </w:t>
      </w:r>
    </w:p>
    <w:p w:rsidR="0068743C" w:rsidRPr="00B52FAB" w:rsidRDefault="0068743C" w:rsidP="00953201">
      <w:pPr>
        <w:numPr>
          <w:ilvl w:val="0"/>
          <w:numId w:val="14"/>
        </w:numPr>
        <w:tabs>
          <w:tab w:val="clear" w:pos="720"/>
          <w:tab w:val="num" w:pos="284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Das Verfahren zur Ableitung einer ne</w:t>
      </w:r>
      <w:r w:rsidRPr="00B52FAB">
        <w:rPr>
          <w:rFonts w:ascii="Arial" w:eastAsia="+mn-ea" w:hAnsi="Arial" w:cs="Arial"/>
        </w:rPr>
        <w:t>u</w:t>
      </w:r>
      <w:r w:rsidRPr="00B52FAB">
        <w:rPr>
          <w:rFonts w:ascii="Arial" w:eastAsia="+mn-ea" w:hAnsi="Arial" w:cs="Arial"/>
        </w:rPr>
        <w:t>en BÜK 1000, für di</w:t>
      </w:r>
      <w:r w:rsidRPr="00B52FAB">
        <w:rPr>
          <w:rFonts w:ascii="Arial" w:hAnsi="Arial" w:cs="Arial"/>
        </w:rPr>
        <w:t xml:space="preserve">e ein Auftrag durch den BLA-GEO </w:t>
      </w:r>
      <w:r w:rsidRPr="00B52FAB">
        <w:rPr>
          <w:rFonts w:ascii="Arial" w:eastAsia="+mn-ea" w:hAnsi="Arial" w:cs="Arial"/>
        </w:rPr>
        <w:t>existiert, wird im Zuge der Generallegendenerstellung durch die BGR skizziert und der Ad-hoc-AG-Boden zu gegebener Zeit zur Diskussion vorgelegt.</w:t>
      </w:r>
    </w:p>
    <w:p w:rsidR="0068743C" w:rsidRPr="00B52FAB" w:rsidRDefault="0068743C" w:rsidP="0068743C">
      <w:pPr>
        <w:pStyle w:val="KeinLeerraum"/>
        <w:spacing w:after="120"/>
        <w:jc w:val="both"/>
        <w:rPr>
          <w:rFonts w:ascii="Arial" w:hAnsi="Arial" w:cs="Arial"/>
          <w:sz w:val="24"/>
          <w:szCs w:val="24"/>
        </w:rPr>
      </w:pPr>
      <w:r w:rsidRPr="00B52FAB">
        <w:rPr>
          <w:rFonts w:ascii="Arial" w:hAnsi="Arial" w:cs="Arial"/>
          <w:sz w:val="24"/>
          <w:szCs w:val="24"/>
        </w:rPr>
        <w:t>Vorteile der Generallegende bzw. ihrer Gliederung:</w:t>
      </w:r>
    </w:p>
    <w:p w:rsidR="0068743C" w:rsidRPr="00B52FAB" w:rsidRDefault="0068743C" w:rsidP="00467B15">
      <w:pPr>
        <w:pStyle w:val="KeinLeerraum"/>
        <w:numPr>
          <w:ilvl w:val="0"/>
          <w:numId w:val="28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52FAB">
        <w:rPr>
          <w:rFonts w:ascii="Arial" w:hAnsi="Arial" w:cs="Arial"/>
          <w:sz w:val="24"/>
          <w:szCs w:val="24"/>
        </w:rPr>
        <w:t>Homogenisierung und Vereinfachung der inhaltlichen Beschreibung der L</w:t>
      </w:r>
      <w:r w:rsidRPr="00B52FAB">
        <w:rPr>
          <w:rFonts w:ascii="Arial" w:hAnsi="Arial" w:cs="Arial"/>
          <w:sz w:val="24"/>
          <w:szCs w:val="24"/>
        </w:rPr>
        <w:t>e</w:t>
      </w:r>
      <w:r w:rsidRPr="00B52FAB">
        <w:rPr>
          <w:rFonts w:ascii="Arial" w:hAnsi="Arial" w:cs="Arial"/>
          <w:sz w:val="24"/>
          <w:szCs w:val="24"/>
        </w:rPr>
        <w:t xml:space="preserve">gendeneinheiten </w:t>
      </w:r>
    </w:p>
    <w:p w:rsidR="0068743C" w:rsidRPr="00B52FAB" w:rsidRDefault="0068743C" w:rsidP="00467B15">
      <w:pPr>
        <w:pStyle w:val="KeinLeerraum"/>
        <w:numPr>
          <w:ilvl w:val="0"/>
          <w:numId w:val="28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52FAB">
        <w:rPr>
          <w:rFonts w:ascii="Arial" w:hAnsi="Arial" w:cs="Arial"/>
          <w:sz w:val="24"/>
          <w:szCs w:val="24"/>
        </w:rPr>
        <w:t>Reduzierung der Legendeneinheiten</w:t>
      </w:r>
    </w:p>
    <w:p w:rsidR="0068743C" w:rsidRPr="00B52FAB" w:rsidRDefault="0068743C" w:rsidP="00467B15">
      <w:pPr>
        <w:pStyle w:val="KeinLeerraum"/>
        <w:numPr>
          <w:ilvl w:val="0"/>
          <w:numId w:val="28"/>
        </w:num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52FAB">
        <w:rPr>
          <w:rFonts w:ascii="Arial" w:hAnsi="Arial" w:cs="Arial"/>
          <w:sz w:val="24"/>
          <w:szCs w:val="24"/>
        </w:rPr>
        <w:t>Eindeutige, nachvollziehbare Zuor</w:t>
      </w:r>
      <w:r w:rsidRPr="00B52FAB">
        <w:rPr>
          <w:rFonts w:ascii="Arial" w:hAnsi="Arial" w:cs="Arial"/>
          <w:sz w:val="24"/>
          <w:szCs w:val="24"/>
        </w:rPr>
        <w:t>d</w:t>
      </w:r>
      <w:r w:rsidRPr="00B52FAB">
        <w:rPr>
          <w:rFonts w:ascii="Arial" w:hAnsi="Arial" w:cs="Arial"/>
          <w:sz w:val="24"/>
          <w:szCs w:val="24"/>
        </w:rPr>
        <w:t>nung der Legendeneinheiten zu übergeordn</w:t>
      </w:r>
      <w:r w:rsidRPr="00B52FAB">
        <w:rPr>
          <w:rFonts w:ascii="Arial" w:hAnsi="Arial" w:cs="Arial"/>
          <w:sz w:val="24"/>
          <w:szCs w:val="24"/>
        </w:rPr>
        <w:t>e</w:t>
      </w:r>
      <w:r w:rsidRPr="00B52FAB">
        <w:rPr>
          <w:rFonts w:ascii="Arial" w:hAnsi="Arial" w:cs="Arial"/>
          <w:sz w:val="24"/>
          <w:szCs w:val="24"/>
        </w:rPr>
        <w:t>ten bodenlandschaftlichen Ein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B52FAB">
        <w:rPr>
          <w:rFonts w:ascii="Arial" w:hAnsi="Arial" w:cs="Arial"/>
          <w:sz w:val="24"/>
          <w:szCs w:val="24"/>
        </w:rPr>
        <w:t>heiten</w:t>
      </w:r>
      <w:proofErr w:type="spellEnd"/>
      <w:r w:rsidRPr="00B52FAB">
        <w:rPr>
          <w:rFonts w:ascii="Arial" w:hAnsi="Arial" w:cs="Arial"/>
          <w:sz w:val="24"/>
          <w:szCs w:val="24"/>
        </w:rPr>
        <w:t xml:space="preserve"> auf der Basis von Bodenausgangsg</w:t>
      </w:r>
      <w:r w:rsidRPr="00B52FAB">
        <w:rPr>
          <w:rFonts w:ascii="Arial" w:hAnsi="Arial" w:cs="Arial"/>
          <w:sz w:val="24"/>
          <w:szCs w:val="24"/>
        </w:rPr>
        <w:t>e</w:t>
      </w:r>
      <w:r w:rsidRPr="00B52FAB">
        <w:rPr>
          <w:rFonts w:ascii="Arial" w:hAnsi="Arial" w:cs="Arial"/>
          <w:sz w:val="24"/>
          <w:szCs w:val="24"/>
        </w:rPr>
        <w:t>steinen</w:t>
      </w:r>
    </w:p>
    <w:p w:rsidR="0068743C" w:rsidRPr="00B52FAB" w:rsidRDefault="0068743C" w:rsidP="0068743C">
      <w:pPr>
        <w:pStyle w:val="KeinLeerraum"/>
        <w:spacing w:after="120"/>
        <w:jc w:val="both"/>
        <w:rPr>
          <w:rFonts w:ascii="Arial" w:hAnsi="Arial" w:cs="Arial"/>
          <w:sz w:val="24"/>
          <w:szCs w:val="24"/>
        </w:rPr>
      </w:pPr>
      <w:r w:rsidRPr="00B52FAB">
        <w:rPr>
          <w:rFonts w:ascii="Arial" w:hAnsi="Arial" w:cs="Arial"/>
          <w:sz w:val="24"/>
          <w:szCs w:val="24"/>
        </w:rPr>
        <w:t>dadurch:</w:t>
      </w:r>
    </w:p>
    <w:p w:rsidR="0068743C" w:rsidRPr="00B52FAB" w:rsidRDefault="0068743C" w:rsidP="00953201">
      <w:pPr>
        <w:pStyle w:val="KeinLeerraum"/>
        <w:numPr>
          <w:ilvl w:val="0"/>
          <w:numId w:val="2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52FAB">
        <w:rPr>
          <w:rFonts w:ascii="Arial" w:hAnsi="Arial" w:cs="Arial"/>
          <w:sz w:val="24"/>
          <w:szCs w:val="24"/>
        </w:rPr>
        <w:t>bessere Vergleichbarkeit der Inhalte</w:t>
      </w:r>
    </w:p>
    <w:p w:rsidR="0068743C" w:rsidRPr="00B52FAB" w:rsidRDefault="0068743C" w:rsidP="00953201">
      <w:pPr>
        <w:pStyle w:val="KeinLeerraum"/>
        <w:numPr>
          <w:ilvl w:val="0"/>
          <w:numId w:val="2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52FAB">
        <w:rPr>
          <w:rFonts w:ascii="Arial" w:hAnsi="Arial" w:cs="Arial"/>
          <w:sz w:val="24"/>
          <w:szCs w:val="24"/>
        </w:rPr>
        <w:t xml:space="preserve">größere Übersichtlichkeit </w:t>
      </w:r>
    </w:p>
    <w:p w:rsidR="0068743C" w:rsidRDefault="0068743C" w:rsidP="00467B15">
      <w:pPr>
        <w:pStyle w:val="KeinLeerraum"/>
        <w:numPr>
          <w:ilvl w:val="0"/>
          <w:numId w:val="21"/>
        </w:numPr>
        <w:spacing w:after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52FAB">
        <w:rPr>
          <w:rFonts w:ascii="Arial" w:hAnsi="Arial" w:cs="Arial"/>
          <w:sz w:val="24"/>
          <w:szCs w:val="24"/>
        </w:rPr>
        <w:t>vereinfachte Erzeugung von Übersicht</w:t>
      </w:r>
      <w:r w:rsidRPr="00B52FAB">
        <w:rPr>
          <w:rFonts w:ascii="Arial" w:hAnsi="Arial" w:cs="Arial"/>
          <w:sz w:val="24"/>
          <w:szCs w:val="24"/>
        </w:rPr>
        <w:t>s</w:t>
      </w:r>
      <w:r w:rsidRPr="00B52FAB">
        <w:rPr>
          <w:rFonts w:ascii="Arial" w:hAnsi="Arial" w:cs="Arial"/>
          <w:sz w:val="24"/>
          <w:szCs w:val="24"/>
        </w:rPr>
        <w:t>karten (z.B. bodensystematische Einhe</w:t>
      </w:r>
      <w:r w:rsidRPr="00B52FAB">
        <w:rPr>
          <w:rFonts w:ascii="Arial" w:hAnsi="Arial" w:cs="Arial"/>
          <w:sz w:val="24"/>
          <w:szCs w:val="24"/>
        </w:rPr>
        <w:t>i</w:t>
      </w:r>
      <w:r w:rsidRPr="00B52FAB">
        <w:rPr>
          <w:rFonts w:ascii="Arial" w:hAnsi="Arial" w:cs="Arial"/>
          <w:sz w:val="24"/>
          <w:szCs w:val="24"/>
        </w:rPr>
        <w:t xml:space="preserve">ten oder Bodenausgangsgesteine) auf unterschiedlichen </w:t>
      </w:r>
      <w:proofErr w:type="spellStart"/>
      <w:r w:rsidRPr="00B52FAB">
        <w:rPr>
          <w:rFonts w:ascii="Arial" w:hAnsi="Arial" w:cs="Arial"/>
          <w:sz w:val="24"/>
          <w:szCs w:val="24"/>
        </w:rPr>
        <w:t>Aggregie</w:t>
      </w:r>
      <w:r>
        <w:rPr>
          <w:rFonts w:ascii="Arial" w:hAnsi="Arial" w:cs="Arial"/>
          <w:sz w:val="24"/>
          <w:szCs w:val="24"/>
        </w:rPr>
        <w:t>-</w:t>
      </w:r>
      <w:r w:rsidRPr="00B52FAB">
        <w:rPr>
          <w:rFonts w:ascii="Arial" w:hAnsi="Arial" w:cs="Arial"/>
          <w:sz w:val="24"/>
          <w:szCs w:val="24"/>
        </w:rPr>
        <w:t>rungsniveaus</w:t>
      </w:r>
      <w:proofErr w:type="spellEnd"/>
      <w:r w:rsidRPr="00B52FAB">
        <w:rPr>
          <w:rFonts w:ascii="Arial" w:hAnsi="Arial" w:cs="Arial"/>
          <w:sz w:val="24"/>
          <w:szCs w:val="24"/>
        </w:rPr>
        <w:t xml:space="preserve"> </w:t>
      </w:r>
    </w:p>
    <w:p w:rsidR="00FD5900" w:rsidRDefault="00FD5900" w:rsidP="00467B15">
      <w:pPr>
        <w:pStyle w:val="KeinLeerraum"/>
        <w:spacing w:after="120"/>
        <w:jc w:val="both"/>
        <w:rPr>
          <w:rFonts w:ascii="Arial" w:hAnsi="Arial" w:cs="Arial"/>
          <w:sz w:val="24"/>
          <w:szCs w:val="24"/>
        </w:rPr>
      </w:pPr>
    </w:p>
    <w:p w:rsidR="00FD5900" w:rsidRPr="00FD5900" w:rsidRDefault="00FD5900" w:rsidP="00FD5900">
      <w:pPr>
        <w:spacing w:after="120"/>
        <w:rPr>
          <w:rFonts w:ascii="Arial" w:hAnsi="Arial" w:cs="Arial"/>
          <w:b/>
        </w:rPr>
      </w:pPr>
      <w:r>
        <w:rPr>
          <w:rFonts w:ascii="Arial" w:eastAsia="+mn-ea" w:hAnsi="Arial" w:cs="Arial"/>
          <w:b/>
        </w:rPr>
        <w:t>Qualitätssicherung</w:t>
      </w:r>
    </w:p>
    <w:p w:rsidR="0068743C" w:rsidRPr="008C1DAD" w:rsidRDefault="0068743C" w:rsidP="0068743C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C1DAD">
        <w:rPr>
          <w:rFonts w:ascii="Arial" w:eastAsia="+mn-ea" w:hAnsi="Arial" w:cs="Arial"/>
          <w:u w:val="single"/>
        </w:rPr>
        <w:t>Festlegungen,</w:t>
      </w:r>
      <w:r w:rsidR="008C1DAD" w:rsidRPr="008C1DAD">
        <w:rPr>
          <w:rFonts w:ascii="Arial" w:eastAsia="+mn-ea" w:hAnsi="Arial" w:cs="Arial"/>
          <w:u w:val="single"/>
        </w:rPr>
        <w:t xml:space="preserve"> </w:t>
      </w:r>
      <w:proofErr w:type="spellStart"/>
      <w:r w:rsidRPr="008C1DAD">
        <w:rPr>
          <w:rFonts w:ascii="Arial" w:eastAsia="+mn-ea" w:hAnsi="Arial" w:cs="Arial"/>
          <w:u w:val="single"/>
        </w:rPr>
        <w:t>To</w:t>
      </w:r>
      <w:proofErr w:type="spellEnd"/>
      <w:r w:rsidRPr="008C1DAD">
        <w:rPr>
          <w:rFonts w:ascii="Arial" w:eastAsia="+mn-ea" w:hAnsi="Arial" w:cs="Arial"/>
          <w:u w:val="single"/>
        </w:rPr>
        <w:t xml:space="preserve">-do-Liste </w:t>
      </w:r>
      <w:r w:rsidR="008C1DAD" w:rsidRPr="008C1DAD">
        <w:rPr>
          <w:rFonts w:ascii="Arial" w:eastAsia="+mn-ea" w:hAnsi="Arial" w:cs="Arial"/>
          <w:u w:val="single"/>
        </w:rPr>
        <w:t>des BÜK 200-</w:t>
      </w:r>
      <w:r w:rsidRPr="008C1DAD">
        <w:rPr>
          <w:rFonts w:ascii="Arial" w:eastAsia="+mn-ea" w:hAnsi="Arial" w:cs="Arial"/>
          <w:u w:val="single"/>
        </w:rPr>
        <w:t>Work</w:t>
      </w:r>
      <w:r w:rsidR="008C1DAD" w:rsidRPr="008C1DAD">
        <w:rPr>
          <w:rFonts w:ascii="Arial" w:eastAsia="+mn-ea" w:hAnsi="Arial" w:cs="Arial"/>
          <w:u w:val="single"/>
        </w:rPr>
        <w:t>shop</w:t>
      </w:r>
      <w:r w:rsidRPr="008C1DAD">
        <w:rPr>
          <w:rFonts w:ascii="Arial" w:eastAsia="+mn-ea" w:hAnsi="Arial" w:cs="Arial"/>
          <w:u w:val="single"/>
        </w:rPr>
        <w:t>:</w:t>
      </w:r>
    </w:p>
    <w:p w:rsidR="0068743C" w:rsidRPr="00467B15" w:rsidRDefault="0068743C" w:rsidP="00467B15">
      <w:pPr>
        <w:pStyle w:val="Listenabsatz"/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67B15">
        <w:rPr>
          <w:rFonts w:ascii="Arial" w:eastAsia="+mn-ea" w:hAnsi="Arial" w:cs="Arial"/>
          <w:sz w:val="24"/>
          <w:szCs w:val="24"/>
        </w:rPr>
        <w:t>Inhaltliche Qualitätssicherung:</w:t>
      </w:r>
    </w:p>
    <w:p w:rsidR="0068743C" w:rsidRPr="00B52FAB" w:rsidRDefault="0068743C" w:rsidP="0068743C">
      <w:pPr>
        <w:numPr>
          <w:ilvl w:val="0"/>
          <w:numId w:val="16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anhand semantischer Überprüfungen (auf Plausibilität) und syntaktischer</w:t>
      </w:r>
      <w:r w:rsidRPr="00B52FAB">
        <w:rPr>
          <w:rFonts w:ascii="Arial" w:hAnsi="Arial" w:cs="Arial"/>
        </w:rPr>
        <w:t xml:space="preserve"> Überprüfung der </w:t>
      </w:r>
      <w:r w:rsidRPr="00B52FAB">
        <w:rPr>
          <w:rFonts w:ascii="Arial" w:eastAsia="+mn-ea" w:hAnsi="Arial" w:cs="Arial"/>
        </w:rPr>
        <w:t>Einträge in der DB (auf formelle Richtigkeit),</w:t>
      </w:r>
    </w:p>
    <w:p w:rsidR="0068743C" w:rsidRPr="00B52FAB" w:rsidRDefault="0068743C" w:rsidP="0068743C">
      <w:pPr>
        <w:pStyle w:val="Listenabsatz"/>
        <w:numPr>
          <w:ilvl w:val="0"/>
          <w:numId w:val="22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52FAB">
        <w:rPr>
          <w:rFonts w:ascii="Arial" w:hAnsi="Arial" w:cs="Arial"/>
          <w:sz w:val="24"/>
          <w:szCs w:val="24"/>
        </w:rPr>
        <w:t>anhand thematischer Auswertungen der Datenbank (z.B. Bodenart, Skelettg</w:t>
      </w:r>
      <w:r w:rsidRPr="00B52FAB">
        <w:rPr>
          <w:rFonts w:ascii="Arial" w:hAnsi="Arial" w:cs="Arial"/>
          <w:sz w:val="24"/>
          <w:szCs w:val="24"/>
        </w:rPr>
        <w:t>e</w:t>
      </w:r>
      <w:r w:rsidRPr="00B52FAB">
        <w:rPr>
          <w:rFonts w:ascii="Arial" w:hAnsi="Arial" w:cs="Arial"/>
          <w:sz w:val="24"/>
          <w:szCs w:val="24"/>
        </w:rPr>
        <w:t xml:space="preserve">halt, Humusgehalt, </w:t>
      </w:r>
      <w:r>
        <w:rPr>
          <w:rFonts w:ascii="Arial" w:hAnsi="Arial" w:cs="Arial"/>
          <w:sz w:val="24"/>
          <w:szCs w:val="24"/>
        </w:rPr>
        <w:t>Feldkapazität</w:t>
      </w:r>
      <w:r w:rsidRPr="00B52FAB">
        <w:rPr>
          <w:rFonts w:ascii="Arial" w:hAnsi="Arial" w:cs="Arial"/>
          <w:sz w:val="24"/>
          <w:szCs w:val="24"/>
        </w:rPr>
        <w:t>); opt</w:t>
      </w:r>
      <w:r w:rsidRPr="00B52FAB">
        <w:rPr>
          <w:rFonts w:ascii="Arial" w:hAnsi="Arial" w:cs="Arial"/>
          <w:sz w:val="24"/>
          <w:szCs w:val="24"/>
        </w:rPr>
        <w:t>i</w:t>
      </w:r>
      <w:r w:rsidRPr="00B52FAB">
        <w:rPr>
          <w:rFonts w:ascii="Arial" w:hAnsi="Arial" w:cs="Arial"/>
          <w:sz w:val="24"/>
          <w:szCs w:val="24"/>
        </w:rPr>
        <w:t>sche Prüfung der grafisch darg</w:t>
      </w:r>
      <w:r w:rsidRPr="00B52FAB">
        <w:rPr>
          <w:rFonts w:ascii="Arial" w:hAnsi="Arial" w:cs="Arial"/>
          <w:sz w:val="24"/>
          <w:szCs w:val="24"/>
        </w:rPr>
        <w:t>e</w:t>
      </w:r>
      <w:r w:rsidRPr="00B52FAB">
        <w:rPr>
          <w:rFonts w:ascii="Arial" w:hAnsi="Arial" w:cs="Arial"/>
          <w:sz w:val="24"/>
          <w:szCs w:val="24"/>
        </w:rPr>
        <w:t xml:space="preserve">stellten </w:t>
      </w:r>
      <w:r w:rsidRPr="00B52FAB">
        <w:rPr>
          <w:rFonts w:ascii="Arial" w:hAnsi="Arial" w:cs="Arial"/>
          <w:sz w:val="24"/>
          <w:szCs w:val="24"/>
        </w:rPr>
        <w:lastRenderedPageBreak/>
        <w:t>Ergebnisse (Auswertungska</w:t>
      </w:r>
      <w:r w:rsidRPr="00B52FAB">
        <w:rPr>
          <w:rFonts w:ascii="Arial" w:hAnsi="Arial" w:cs="Arial"/>
          <w:sz w:val="24"/>
          <w:szCs w:val="24"/>
        </w:rPr>
        <w:t>r</w:t>
      </w:r>
      <w:r w:rsidRPr="00B52FAB">
        <w:rPr>
          <w:rFonts w:ascii="Arial" w:hAnsi="Arial" w:cs="Arial"/>
          <w:sz w:val="24"/>
          <w:szCs w:val="24"/>
        </w:rPr>
        <w:t>ten) durch BGR und Länder (Regionalkenn</w:t>
      </w:r>
      <w:r w:rsidRPr="00B52FAB">
        <w:rPr>
          <w:rFonts w:ascii="Arial" w:hAnsi="Arial" w:cs="Arial"/>
          <w:sz w:val="24"/>
          <w:szCs w:val="24"/>
        </w:rPr>
        <w:t>t</w:t>
      </w:r>
      <w:r w:rsidRPr="00B52FAB">
        <w:rPr>
          <w:rFonts w:ascii="Arial" w:hAnsi="Arial" w:cs="Arial"/>
          <w:sz w:val="24"/>
          <w:szCs w:val="24"/>
        </w:rPr>
        <w:t>nisse!),</w:t>
      </w:r>
    </w:p>
    <w:p w:rsidR="0068743C" w:rsidRPr="00B52FAB" w:rsidRDefault="0068743C" w:rsidP="00953201">
      <w:pPr>
        <w:numPr>
          <w:ilvl w:val="0"/>
          <w:numId w:val="17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anhand des Übersetzungsschlüssels der BGR (formelle Prüfung der Date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sätze),</w:t>
      </w:r>
    </w:p>
    <w:p w:rsidR="0068743C" w:rsidRPr="00B52FAB" w:rsidRDefault="0068743C" w:rsidP="0068743C">
      <w:pPr>
        <w:numPr>
          <w:ilvl w:val="0"/>
          <w:numId w:val="17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anhand der Betrachtung/Auswertung von Substrat-Horizontgruppen (Plausib</w:t>
      </w:r>
      <w:r w:rsidRPr="00B52FAB">
        <w:rPr>
          <w:rFonts w:ascii="Arial" w:eastAsia="+mn-ea" w:hAnsi="Arial" w:cs="Arial"/>
        </w:rPr>
        <w:t>i</w:t>
      </w:r>
      <w:r w:rsidRPr="00B52FAB">
        <w:rPr>
          <w:rFonts w:ascii="Arial" w:eastAsia="+mn-ea" w:hAnsi="Arial" w:cs="Arial"/>
        </w:rPr>
        <w:t>li</w:t>
      </w:r>
      <w:r w:rsidR="00467B15">
        <w:rPr>
          <w:rFonts w:ascii="Arial" w:eastAsia="+mn-ea" w:hAnsi="Arial" w:cs="Arial"/>
        </w:rPr>
        <w:t>tät),</w:t>
      </w:r>
    </w:p>
    <w:p w:rsidR="0068743C" w:rsidRPr="00B52FAB" w:rsidRDefault="0068743C" w:rsidP="0068743C">
      <w:pPr>
        <w:numPr>
          <w:ilvl w:val="0"/>
          <w:numId w:val="17"/>
        </w:numPr>
        <w:tabs>
          <w:tab w:val="clear" w:pos="720"/>
          <w:tab w:val="num" w:pos="284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Unterschiede in der Beschreibung von Blattlegendeneinhei</w:t>
      </w:r>
      <w:r w:rsidRPr="00B52FAB">
        <w:rPr>
          <w:rFonts w:ascii="Arial" w:hAnsi="Arial" w:cs="Arial"/>
        </w:rPr>
        <w:t xml:space="preserve">ten: Legendentexte werden nicht </w:t>
      </w:r>
      <w:r w:rsidRPr="00B52FAB">
        <w:rPr>
          <w:rFonts w:ascii="Arial" w:eastAsia="+mn-ea" w:hAnsi="Arial" w:cs="Arial"/>
        </w:rPr>
        <w:t>geändert, aber nach ei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heitlichen Regeln vereinfachte Lege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dente</w:t>
      </w:r>
      <w:r w:rsidRPr="00B52FAB">
        <w:rPr>
          <w:rFonts w:ascii="Arial" w:eastAsia="+mn-ea" w:hAnsi="Arial" w:cs="Arial"/>
        </w:rPr>
        <w:t>x</w:t>
      </w:r>
      <w:r w:rsidRPr="00B52FAB">
        <w:rPr>
          <w:rFonts w:ascii="Arial" w:eastAsia="+mn-ea" w:hAnsi="Arial" w:cs="Arial"/>
        </w:rPr>
        <w:t>te abgeleitet (Anmerkung: erfolgt im Rahmen der Erarbeitung der Gen</w:t>
      </w:r>
      <w:r w:rsidRPr="00B52FAB">
        <w:rPr>
          <w:rFonts w:ascii="Arial" w:eastAsia="+mn-ea" w:hAnsi="Arial" w:cs="Arial"/>
        </w:rPr>
        <w:t>e</w:t>
      </w:r>
      <w:r w:rsidRPr="00B52FAB">
        <w:rPr>
          <w:rFonts w:ascii="Arial" w:eastAsia="+mn-ea" w:hAnsi="Arial" w:cs="Arial"/>
        </w:rPr>
        <w:t>rall</w:t>
      </w:r>
      <w:r w:rsidRPr="00B52FAB">
        <w:rPr>
          <w:rFonts w:ascii="Arial" w:eastAsia="+mn-ea" w:hAnsi="Arial" w:cs="Arial"/>
        </w:rPr>
        <w:t>e</w:t>
      </w:r>
      <w:r w:rsidRPr="00B52FAB">
        <w:rPr>
          <w:rFonts w:ascii="Arial" w:eastAsia="+mn-ea" w:hAnsi="Arial" w:cs="Arial"/>
        </w:rPr>
        <w:t>gende)</w:t>
      </w:r>
      <w:r w:rsidR="00467B15">
        <w:rPr>
          <w:rFonts w:ascii="Arial" w:eastAsia="+mn-ea" w:hAnsi="Arial" w:cs="Arial"/>
        </w:rPr>
        <w:t>.</w:t>
      </w:r>
    </w:p>
    <w:p w:rsidR="0068743C" w:rsidRPr="00B52FAB" w:rsidRDefault="0068743C" w:rsidP="00467B15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hanging="720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 xml:space="preserve">Grafische Qualitätssicherung: </w:t>
      </w:r>
    </w:p>
    <w:p w:rsidR="0068743C" w:rsidRPr="00B52FAB" w:rsidRDefault="0068743C" w:rsidP="00467B15">
      <w:pPr>
        <w:numPr>
          <w:ilvl w:val="0"/>
          <w:numId w:val="19"/>
        </w:numPr>
        <w:tabs>
          <w:tab w:val="clear" w:pos="720"/>
          <w:tab w:val="num" w:pos="284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anhand der GMK (</w:t>
      </w:r>
      <w:proofErr w:type="spellStart"/>
      <w:r w:rsidRPr="00B52FAB">
        <w:rPr>
          <w:rFonts w:ascii="Arial" w:eastAsia="+mn-ea" w:hAnsi="Arial" w:cs="Arial"/>
        </w:rPr>
        <w:t>Geomorphografische</w:t>
      </w:r>
      <w:proofErr w:type="spellEnd"/>
      <w:r w:rsidRPr="00B52FAB">
        <w:rPr>
          <w:rFonts w:ascii="Arial" w:eastAsia="+mn-ea" w:hAnsi="Arial" w:cs="Arial"/>
        </w:rPr>
        <w:t xml:space="preserve"> Karte von Deutschland)  </w:t>
      </w:r>
    </w:p>
    <w:p w:rsidR="004371D6" w:rsidRDefault="004371D6" w:rsidP="00467B15">
      <w:pPr>
        <w:spacing w:after="120"/>
        <w:rPr>
          <w:rFonts w:ascii="Arial" w:hAnsi="Arial" w:cs="Arial"/>
        </w:rPr>
      </w:pPr>
    </w:p>
    <w:p w:rsidR="00953201" w:rsidRPr="00B52FAB" w:rsidRDefault="00953201" w:rsidP="00FD5900">
      <w:pPr>
        <w:spacing w:after="120" w:line="276" w:lineRule="auto"/>
        <w:rPr>
          <w:rFonts w:ascii="Arial" w:hAnsi="Arial" w:cs="Arial"/>
          <w:b/>
        </w:rPr>
      </w:pPr>
      <w:r w:rsidRPr="00B52FAB">
        <w:rPr>
          <w:rFonts w:ascii="Arial" w:eastAsia="+mn-ea" w:hAnsi="Arial" w:cs="Arial"/>
          <w:b/>
        </w:rPr>
        <w:t xml:space="preserve">Aktualisierung/Fortschreibung </w:t>
      </w:r>
    </w:p>
    <w:p w:rsidR="00953201" w:rsidRPr="00B52FAB" w:rsidRDefault="00953201" w:rsidP="00967D49">
      <w:pPr>
        <w:numPr>
          <w:ilvl w:val="0"/>
          <w:numId w:val="23"/>
        </w:numPr>
        <w:tabs>
          <w:tab w:val="clear" w:pos="720"/>
          <w:tab w:val="num" w:pos="284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Die Übernahme neuer Datensätze der SGD ist mit</w:t>
      </w:r>
      <w:r w:rsidRPr="00B52FAB">
        <w:rPr>
          <w:rFonts w:ascii="Arial" w:hAnsi="Arial" w:cs="Arial"/>
        </w:rPr>
        <w:t xml:space="preserve">telfristig erforderlich, um die </w:t>
      </w:r>
      <w:r w:rsidRPr="00B52FAB">
        <w:rPr>
          <w:rFonts w:ascii="Arial" w:eastAsia="+mn-ea" w:hAnsi="Arial" w:cs="Arial"/>
        </w:rPr>
        <w:t>Informationssysteme, zu denen die BÜK 200 als Komponente gehört, aktuell zu halten. (u.U. Auftrag durch BLA-GEO e</w:t>
      </w:r>
      <w:r w:rsidRPr="00B52FAB">
        <w:rPr>
          <w:rFonts w:ascii="Arial" w:eastAsia="+mn-ea" w:hAnsi="Arial" w:cs="Arial"/>
        </w:rPr>
        <w:t>r</w:t>
      </w:r>
      <w:r w:rsidRPr="00B52FAB">
        <w:rPr>
          <w:rFonts w:ascii="Arial" w:eastAsia="+mn-ea" w:hAnsi="Arial" w:cs="Arial"/>
        </w:rPr>
        <w:t>forderlich). Die Fertigstellung des Ka</w:t>
      </w:r>
      <w:r w:rsidRPr="00B52FAB">
        <w:rPr>
          <w:rFonts w:ascii="Arial" w:eastAsia="+mn-ea" w:hAnsi="Arial" w:cs="Arial"/>
        </w:rPr>
        <w:t>r</w:t>
      </w:r>
      <w:r w:rsidRPr="00B52FAB">
        <w:rPr>
          <w:rFonts w:ascii="Arial" w:eastAsia="+mn-ea" w:hAnsi="Arial" w:cs="Arial"/>
        </w:rPr>
        <w:t xml:space="preserve">tenwerkes hat jedoch zunächst Priorität. </w:t>
      </w:r>
    </w:p>
    <w:p w:rsidR="00953201" w:rsidRPr="00B52FAB" w:rsidRDefault="00953201" w:rsidP="00967D49">
      <w:pPr>
        <w:numPr>
          <w:ilvl w:val="0"/>
          <w:numId w:val="24"/>
        </w:numPr>
        <w:tabs>
          <w:tab w:val="clear" w:pos="720"/>
          <w:tab w:val="num" w:pos="284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Die Überführung der Daten in den KA5-Standard soll noch in 2013 erfolgen (mit Hilfe des Übersetzungsschlüssels der BGR).</w:t>
      </w:r>
    </w:p>
    <w:p w:rsidR="00953201" w:rsidRPr="00B52FAB" w:rsidRDefault="00953201" w:rsidP="00467B15">
      <w:pPr>
        <w:numPr>
          <w:ilvl w:val="0"/>
          <w:numId w:val="25"/>
        </w:numPr>
        <w:tabs>
          <w:tab w:val="clear" w:pos="720"/>
          <w:tab w:val="num" w:pos="284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 xml:space="preserve">Eine Vereinheitlichung der verbalen Substratkennzeichnung in </w:t>
      </w:r>
      <w:r w:rsidRPr="00B52FAB">
        <w:rPr>
          <w:rFonts w:ascii="Arial" w:hAnsi="Arial" w:cs="Arial"/>
        </w:rPr>
        <w:t>den Blattl</w:t>
      </w:r>
      <w:r w:rsidRPr="00B52FAB">
        <w:rPr>
          <w:rFonts w:ascii="Arial" w:hAnsi="Arial" w:cs="Arial"/>
        </w:rPr>
        <w:t>e</w:t>
      </w:r>
      <w:r w:rsidRPr="00B52FAB">
        <w:rPr>
          <w:rFonts w:ascii="Arial" w:hAnsi="Arial" w:cs="Arial"/>
        </w:rPr>
        <w:t xml:space="preserve">gendenbeschreibungen </w:t>
      </w:r>
      <w:r w:rsidRPr="00B52FAB">
        <w:rPr>
          <w:rFonts w:ascii="Arial" w:eastAsia="+mn-ea" w:hAnsi="Arial" w:cs="Arial"/>
        </w:rPr>
        <w:t>soll nicht über eine Anpassung in den Blattlegende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einheiten erfolgen, sondern über die noch abzuleitenden Generallegende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einheiten.</w:t>
      </w:r>
    </w:p>
    <w:p w:rsidR="00FD5900" w:rsidRDefault="00FD5900" w:rsidP="00467B15">
      <w:pPr>
        <w:spacing w:after="120"/>
        <w:rPr>
          <w:rFonts w:ascii="Arial" w:eastAsia="+mn-ea" w:hAnsi="Arial" w:cs="Arial"/>
          <w:b/>
        </w:rPr>
      </w:pPr>
    </w:p>
    <w:p w:rsidR="008C1DAD" w:rsidRDefault="008C1DAD" w:rsidP="00467B15">
      <w:pPr>
        <w:spacing w:after="120"/>
        <w:rPr>
          <w:rFonts w:ascii="Arial" w:eastAsia="+mn-ea" w:hAnsi="Arial" w:cs="Arial"/>
          <w:b/>
        </w:rPr>
      </w:pPr>
    </w:p>
    <w:p w:rsidR="008C1DAD" w:rsidRDefault="008C1DAD" w:rsidP="00467B15">
      <w:pPr>
        <w:spacing w:after="120"/>
        <w:rPr>
          <w:rFonts w:ascii="Arial" w:eastAsia="+mn-ea" w:hAnsi="Arial" w:cs="Arial"/>
          <w:b/>
        </w:rPr>
      </w:pPr>
    </w:p>
    <w:p w:rsidR="00FD5900" w:rsidRPr="00FD5900" w:rsidRDefault="00FD5900" w:rsidP="00FD5900">
      <w:pPr>
        <w:spacing w:after="120"/>
        <w:rPr>
          <w:rFonts w:ascii="Arial" w:hAnsi="Arial" w:cs="Arial"/>
          <w:b/>
        </w:rPr>
      </w:pPr>
      <w:r>
        <w:rPr>
          <w:rFonts w:ascii="Arial" w:eastAsia="+mn-ea" w:hAnsi="Arial" w:cs="Arial"/>
          <w:b/>
        </w:rPr>
        <w:t>Thematische Auswertung</w:t>
      </w:r>
    </w:p>
    <w:p w:rsidR="008C1DAD" w:rsidRPr="008C1DAD" w:rsidRDefault="008C1DAD" w:rsidP="008C1DAD">
      <w:pPr>
        <w:tabs>
          <w:tab w:val="num" w:pos="284"/>
        </w:tabs>
        <w:spacing w:after="120"/>
        <w:jc w:val="both"/>
        <w:rPr>
          <w:rFonts w:ascii="Arial" w:hAnsi="Arial" w:cs="Arial"/>
          <w:u w:val="single"/>
        </w:rPr>
      </w:pPr>
      <w:r w:rsidRPr="008C1DAD">
        <w:rPr>
          <w:rFonts w:ascii="Arial" w:eastAsia="+mn-ea" w:hAnsi="Arial" w:cs="Arial"/>
          <w:u w:val="single"/>
        </w:rPr>
        <w:t>Festlegungen,</w:t>
      </w:r>
      <w:r>
        <w:rPr>
          <w:rFonts w:ascii="Arial" w:eastAsia="+mn-ea" w:hAnsi="Arial" w:cs="Arial"/>
          <w:u w:val="single"/>
        </w:rPr>
        <w:t xml:space="preserve"> </w:t>
      </w:r>
      <w:proofErr w:type="spellStart"/>
      <w:r w:rsidRPr="008C1DAD">
        <w:rPr>
          <w:rFonts w:ascii="Arial" w:eastAsia="+mn-ea" w:hAnsi="Arial" w:cs="Arial"/>
          <w:u w:val="single"/>
        </w:rPr>
        <w:t>To</w:t>
      </w:r>
      <w:proofErr w:type="spellEnd"/>
      <w:r w:rsidRPr="008C1DAD">
        <w:rPr>
          <w:rFonts w:ascii="Arial" w:eastAsia="+mn-ea" w:hAnsi="Arial" w:cs="Arial"/>
          <w:u w:val="single"/>
        </w:rPr>
        <w:t>-do-Liste des BÜK 200-Workshop:</w:t>
      </w:r>
    </w:p>
    <w:p w:rsidR="00953201" w:rsidRPr="00B52FAB" w:rsidRDefault="00953201" w:rsidP="008C1DAD">
      <w:pPr>
        <w:numPr>
          <w:ilvl w:val="0"/>
          <w:numId w:val="26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Auf der kommenden Sitzung der Ad-hoc-AG Boden</w:t>
      </w:r>
      <w:r w:rsidR="008C1DAD">
        <w:rPr>
          <w:rFonts w:ascii="Arial" w:eastAsia="+mn-ea" w:hAnsi="Arial" w:cs="Arial"/>
        </w:rPr>
        <w:t xml:space="preserve"> (November 2013)</w:t>
      </w:r>
      <w:r w:rsidRPr="00B52FAB">
        <w:rPr>
          <w:rFonts w:ascii="Arial" w:eastAsia="+mn-ea" w:hAnsi="Arial" w:cs="Arial"/>
        </w:rPr>
        <w:t xml:space="preserve"> beric</w:t>
      </w:r>
      <w:r w:rsidRPr="00B52FAB">
        <w:rPr>
          <w:rFonts w:ascii="Arial" w:eastAsia="+mn-ea" w:hAnsi="Arial" w:cs="Arial"/>
        </w:rPr>
        <w:t>h</w:t>
      </w:r>
      <w:r w:rsidRPr="00B52FAB">
        <w:rPr>
          <w:rFonts w:ascii="Arial" w:eastAsia="+mn-ea" w:hAnsi="Arial" w:cs="Arial"/>
        </w:rPr>
        <w:t>tet die BGR über die nach Methode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handbuch programmierten Auswe</w:t>
      </w:r>
      <w:r w:rsidRPr="00B52FAB">
        <w:rPr>
          <w:rFonts w:ascii="Arial" w:eastAsia="+mn-ea" w:hAnsi="Arial" w:cs="Arial"/>
        </w:rPr>
        <w:t>r</w:t>
      </w:r>
      <w:r w:rsidRPr="00B52FAB">
        <w:rPr>
          <w:rFonts w:ascii="Arial" w:eastAsia="+mn-ea" w:hAnsi="Arial" w:cs="Arial"/>
        </w:rPr>
        <w:t>tungsmethoden und macht sie über e</w:t>
      </w:r>
      <w:r w:rsidRPr="00B52FAB">
        <w:rPr>
          <w:rFonts w:ascii="Arial" w:eastAsia="+mn-ea" w:hAnsi="Arial" w:cs="Arial"/>
        </w:rPr>
        <w:t>i</w:t>
      </w:r>
      <w:r w:rsidRPr="00B52FAB">
        <w:rPr>
          <w:rFonts w:ascii="Arial" w:eastAsia="+mn-ea" w:hAnsi="Arial" w:cs="Arial"/>
        </w:rPr>
        <w:t>nen Secure Channel den SGD zugän</w:t>
      </w:r>
      <w:r w:rsidRPr="00B52FAB">
        <w:rPr>
          <w:rFonts w:ascii="Arial" w:eastAsia="+mn-ea" w:hAnsi="Arial" w:cs="Arial"/>
        </w:rPr>
        <w:t>g</w:t>
      </w:r>
      <w:r w:rsidRPr="00B52FAB">
        <w:rPr>
          <w:rFonts w:ascii="Arial" w:eastAsia="+mn-ea" w:hAnsi="Arial" w:cs="Arial"/>
        </w:rPr>
        <w:t>lich. Diese thematischen Auswertu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gen sollen neben der Weiterentwic</w:t>
      </w:r>
      <w:r w:rsidRPr="00B52FAB">
        <w:rPr>
          <w:rFonts w:ascii="Arial" w:eastAsia="+mn-ea" w:hAnsi="Arial" w:cs="Arial"/>
        </w:rPr>
        <w:t>k</w:t>
      </w:r>
      <w:r w:rsidRPr="00B52FAB">
        <w:rPr>
          <w:rFonts w:ascii="Arial" w:eastAsia="+mn-ea" w:hAnsi="Arial" w:cs="Arial"/>
        </w:rPr>
        <w:t>lung und Vereinheitlichung der Methoden auch der Qualitätssicherung (Datenbank) di</w:t>
      </w:r>
      <w:r w:rsidRPr="00B52FAB">
        <w:rPr>
          <w:rFonts w:ascii="Arial" w:eastAsia="+mn-ea" w:hAnsi="Arial" w:cs="Arial"/>
        </w:rPr>
        <w:t>e</w:t>
      </w:r>
      <w:r w:rsidRPr="00B52FAB">
        <w:rPr>
          <w:rFonts w:ascii="Arial" w:eastAsia="+mn-ea" w:hAnsi="Arial" w:cs="Arial"/>
        </w:rPr>
        <w:t>nen.</w:t>
      </w:r>
    </w:p>
    <w:p w:rsidR="00953201" w:rsidRPr="00FD5900" w:rsidRDefault="00953201" w:rsidP="008C1DAD">
      <w:pPr>
        <w:numPr>
          <w:ilvl w:val="0"/>
          <w:numId w:val="27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Ad-hoc-AG Boden diskutiert Maßstab</w:t>
      </w:r>
      <w:r w:rsidRPr="00B52FAB">
        <w:rPr>
          <w:rFonts w:ascii="Arial" w:eastAsia="+mn-ea" w:hAnsi="Arial" w:cs="Arial"/>
        </w:rPr>
        <w:t>s</w:t>
      </w:r>
      <w:r w:rsidRPr="00B52FAB">
        <w:rPr>
          <w:rFonts w:ascii="Arial" w:eastAsia="+mn-ea" w:hAnsi="Arial" w:cs="Arial"/>
        </w:rPr>
        <w:t>ebenen, auf denen die einzelnen M</w:t>
      </w:r>
      <w:r w:rsidRPr="00B52FAB">
        <w:rPr>
          <w:rFonts w:ascii="Arial" w:eastAsia="+mn-ea" w:hAnsi="Arial" w:cs="Arial"/>
        </w:rPr>
        <w:t>e</w:t>
      </w:r>
      <w:r w:rsidRPr="00B52FAB">
        <w:rPr>
          <w:rFonts w:ascii="Arial" w:eastAsia="+mn-ea" w:hAnsi="Arial" w:cs="Arial"/>
        </w:rPr>
        <w:t>thoden sinnvoll angewandt werden kö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 xml:space="preserve">nen und trägt damit zu </w:t>
      </w:r>
      <w:r w:rsidRPr="00FD5900">
        <w:rPr>
          <w:rFonts w:ascii="Arial" w:eastAsia="+mn-ea" w:hAnsi="Arial" w:cs="Arial"/>
        </w:rPr>
        <w:t>einer Verbess</w:t>
      </w:r>
      <w:r w:rsidRPr="00FD5900">
        <w:rPr>
          <w:rFonts w:ascii="Arial" w:eastAsia="+mn-ea" w:hAnsi="Arial" w:cs="Arial"/>
        </w:rPr>
        <w:t>e</w:t>
      </w:r>
      <w:r w:rsidRPr="00FD5900">
        <w:rPr>
          <w:rFonts w:ascii="Arial" w:eastAsia="+mn-ea" w:hAnsi="Arial" w:cs="Arial"/>
        </w:rPr>
        <w:t>rung/Konkretisierung der Methodend</w:t>
      </w:r>
      <w:r w:rsidRPr="00FD5900">
        <w:rPr>
          <w:rFonts w:ascii="Arial" w:eastAsia="+mn-ea" w:hAnsi="Arial" w:cs="Arial"/>
        </w:rPr>
        <w:t>o</w:t>
      </w:r>
      <w:r w:rsidRPr="00FD5900">
        <w:rPr>
          <w:rFonts w:ascii="Arial" w:eastAsia="+mn-ea" w:hAnsi="Arial" w:cs="Arial"/>
        </w:rPr>
        <w:t xml:space="preserve">kumentation bei. </w:t>
      </w:r>
    </w:p>
    <w:p w:rsidR="00953201" w:rsidRDefault="00953201" w:rsidP="008C1DAD">
      <w:pPr>
        <w:spacing w:after="240" w:line="276" w:lineRule="auto"/>
        <w:jc w:val="both"/>
        <w:rPr>
          <w:rFonts w:ascii="Arial" w:eastAsia="+mn-ea" w:hAnsi="Arial" w:cs="Arial"/>
        </w:rPr>
      </w:pPr>
      <w:r w:rsidRPr="00B52FAB">
        <w:rPr>
          <w:rFonts w:ascii="Arial" w:eastAsia="+mn-ea" w:hAnsi="Arial" w:cs="Arial"/>
        </w:rPr>
        <w:t xml:space="preserve">Wenn im </w:t>
      </w:r>
      <w:r w:rsidR="008C1DAD">
        <w:rPr>
          <w:rFonts w:ascii="Arial" w:eastAsia="+mn-ea" w:hAnsi="Arial" w:cs="Arial"/>
        </w:rPr>
        <w:t>November</w:t>
      </w:r>
      <w:r w:rsidRPr="00B52FAB">
        <w:rPr>
          <w:rFonts w:ascii="Arial" w:eastAsia="+mn-ea" w:hAnsi="Arial" w:cs="Arial"/>
        </w:rPr>
        <w:t xml:space="preserve"> </w:t>
      </w:r>
      <w:r w:rsidRPr="00B52FAB">
        <w:rPr>
          <w:rFonts w:ascii="Arial" w:hAnsi="Arial" w:cs="Arial"/>
        </w:rPr>
        <w:t xml:space="preserve">2013 </w:t>
      </w:r>
      <w:r w:rsidRPr="00B52FAB">
        <w:rPr>
          <w:rFonts w:ascii="Arial" w:eastAsia="+mn-ea" w:hAnsi="Arial" w:cs="Arial"/>
        </w:rPr>
        <w:t xml:space="preserve">bereits ein </w:t>
      </w:r>
      <w:proofErr w:type="spellStart"/>
      <w:r w:rsidRPr="00B52FAB">
        <w:rPr>
          <w:rFonts w:ascii="Arial" w:eastAsia="+mn-ea" w:hAnsi="Arial" w:cs="Arial"/>
        </w:rPr>
        <w:t>be</w:t>
      </w:r>
      <w:r w:rsidR="008C1DAD">
        <w:rPr>
          <w:rFonts w:ascii="Arial" w:eastAsia="+mn-ea" w:hAnsi="Arial" w:cs="Arial"/>
        </w:rPr>
        <w:t>-</w:t>
      </w:r>
      <w:r w:rsidRPr="00B52FAB">
        <w:rPr>
          <w:rFonts w:ascii="Arial" w:eastAsia="+mn-ea" w:hAnsi="Arial" w:cs="Arial"/>
        </w:rPr>
        <w:t>richtenswerter</w:t>
      </w:r>
      <w:proofErr w:type="spellEnd"/>
      <w:r w:rsidRPr="00B52FAB">
        <w:rPr>
          <w:rFonts w:ascii="Arial" w:eastAsia="+mn-ea" w:hAnsi="Arial" w:cs="Arial"/>
        </w:rPr>
        <w:t xml:space="preserve"> Arbeitsstand erreicht sein sollte, wird das BGR-interne Methode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>wiki vorgestellt, in dem die bei der Programmi</w:t>
      </w:r>
      <w:r w:rsidRPr="00B52FAB">
        <w:rPr>
          <w:rFonts w:ascii="Arial" w:eastAsia="+mn-ea" w:hAnsi="Arial" w:cs="Arial"/>
        </w:rPr>
        <w:t>e</w:t>
      </w:r>
      <w:r w:rsidRPr="00B52FAB">
        <w:rPr>
          <w:rFonts w:ascii="Arial" w:eastAsia="+mn-ea" w:hAnsi="Arial" w:cs="Arial"/>
        </w:rPr>
        <w:t>rung von Auswertungsmethoden bei der BGR zu Tage getretenen Fragen und L</w:t>
      </w:r>
      <w:r w:rsidRPr="00B52FAB">
        <w:rPr>
          <w:rFonts w:ascii="Arial" w:eastAsia="+mn-ea" w:hAnsi="Arial" w:cs="Arial"/>
        </w:rPr>
        <w:t>ö</w:t>
      </w:r>
      <w:r w:rsidRPr="00B52FAB">
        <w:rPr>
          <w:rFonts w:ascii="Arial" w:eastAsia="+mn-ea" w:hAnsi="Arial" w:cs="Arial"/>
        </w:rPr>
        <w:t>sungsvorschläge dokumentiert werden. Es soll d</w:t>
      </w:r>
      <w:r w:rsidR="008C1DAD">
        <w:rPr>
          <w:rFonts w:ascii="Arial" w:eastAsia="+mn-ea" w:hAnsi="Arial" w:cs="Arial"/>
        </w:rPr>
        <w:t>araufhin</w:t>
      </w:r>
      <w:r w:rsidRPr="00B52FAB">
        <w:rPr>
          <w:rFonts w:ascii="Arial" w:eastAsia="+mn-ea" w:hAnsi="Arial" w:cs="Arial"/>
        </w:rPr>
        <w:t xml:space="preserve"> diskutiert werden, ob die SGD auch schreibenden Zugriff auf das Wiki erhalten, um die Meth</w:t>
      </w:r>
      <w:r w:rsidRPr="00B52FAB">
        <w:rPr>
          <w:rFonts w:ascii="Arial" w:eastAsia="+mn-ea" w:hAnsi="Arial" w:cs="Arial"/>
        </w:rPr>
        <w:t>o</w:t>
      </w:r>
      <w:r w:rsidRPr="00B52FAB">
        <w:rPr>
          <w:rFonts w:ascii="Arial" w:eastAsia="+mn-ea" w:hAnsi="Arial" w:cs="Arial"/>
        </w:rPr>
        <w:t>denumsetzung und -dokumentation durch direkte Verne</w:t>
      </w:r>
      <w:r w:rsidRPr="00B52FAB">
        <w:rPr>
          <w:rFonts w:ascii="Arial" w:eastAsia="+mn-ea" w:hAnsi="Arial" w:cs="Arial"/>
        </w:rPr>
        <w:t>t</w:t>
      </w:r>
      <w:r w:rsidRPr="00B52FAB">
        <w:rPr>
          <w:rFonts w:ascii="Arial" w:eastAsia="+mn-ea" w:hAnsi="Arial" w:cs="Arial"/>
        </w:rPr>
        <w:t xml:space="preserve">zung zu verbessern. </w:t>
      </w:r>
    </w:p>
    <w:p w:rsidR="00467B15" w:rsidRDefault="00467B15" w:rsidP="008C1DAD">
      <w:pPr>
        <w:spacing w:after="120"/>
        <w:rPr>
          <w:rFonts w:ascii="Arial" w:eastAsia="+mn-ea" w:hAnsi="Arial" w:cs="Arial"/>
          <w:b/>
        </w:rPr>
      </w:pPr>
    </w:p>
    <w:p w:rsidR="00FD5900" w:rsidRPr="00FD5900" w:rsidRDefault="00FD5900" w:rsidP="00FD5900">
      <w:pPr>
        <w:spacing w:after="120"/>
        <w:rPr>
          <w:rFonts w:ascii="Arial" w:hAnsi="Arial" w:cs="Arial"/>
          <w:b/>
        </w:rPr>
      </w:pPr>
      <w:r>
        <w:rPr>
          <w:rFonts w:ascii="Arial" w:eastAsia="+mn-ea" w:hAnsi="Arial" w:cs="Arial"/>
          <w:b/>
        </w:rPr>
        <w:t>Präsentation und Nutzung</w:t>
      </w:r>
    </w:p>
    <w:p w:rsidR="00953201" w:rsidRPr="00B52FAB" w:rsidRDefault="00953201" w:rsidP="00967D49">
      <w:pPr>
        <w:spacing w:after="120" w:line="276" w:lineRule="auto"/>
        <w:jc w:val="both"/>
        <w:rPr>
          <w:rFonts w:ascii="Arial" w:hAnsi="Arial" w:cs="Arial"/>
        </w:rPr>
      </w:pPr>
      <w:r w:rsidRPr="00B52FAB">
        <w:rPr>
          <w:rFonts w:ascii="Arial" w:eastAsia="+mn-ea" w:hAnsi="Arial" w:cs="Arial"/>
        </w:rPr>
        <w:t>Neben den bereits im BÜK 200-Karten</w:t>
      </w:r>
      <w:r w:rsidR="008C1DAD">
        <w:rPr>
          <w:rFonts w:ascii="Arial" w:eastAsia="+mn-ea" w:hAnsi="Arial" w:cs="Arial"/>
        </w:rPr>
        <w:t>-</w:t>
      </w:r>
      <w:r w:rsidRPr="00B52FAB">
        <w:rPr>
          <w:rFonts w:ascii="Arial" w:eastAsia="+mn-ea" w:hAnsi="Arial" w:cs="Arial"/>
        </w:rPr>
        <w:t xml:space="preserve">viewer präsentierten Web </w:t>
      </w:r>
      <w:proofErr w:type="spellStart"/>
      <w:r w:rsidRPr="00B52FAB">
        <w:rPr>
          <w:rFonts w:ascii="Arial" w:eastAsia="+mn-ea" w:hAnsi="Arial" w:cs="Arial"/>
        </w:rPr>
        <w:t>Map</w:t>
      </w:r>
      <w:proofErr w:type="spellEnd"/>
      <w:r w:rsidRPr="00B52FAB">
        <w:rPr>
          <w:rFonts w:ascii="Arial" w:eastAsia="+mn-ea" w:hAnsi="Arial" w:cs="Arial"/>
        </w:rPr>
        <w:t xml:space="preserve"> Services (WMS) auf der Homepage der BGR, befi</w:t>
      </w:r>
      <w:r w:rsidRPr="00B52FAB">
        <w:rPr>
          <w:rFonts w:ascii="Arial" w:eastAsia="+mn-ea" w:hAnsi="Arial" w:cs="Arial"/>
        </w:rPr>
        <w:t>n</w:t>
      </w:r>
      <w:r w:rsidRPr="00B52FAB">
        <w:rPr>
          <w:rFonts w:ascii="Arial" w:eastAsia="+mn-ea" w:hAnsi="Arial" w:cs="Arial"/>
        </w:rPr>
        <w:t xml:space="preserve">det sich die Entwicklung eines Web </w:t>
      </w:r>
      <w:proofErr w:type="spellStart"/>
      <w:r w:rsidRPr="00B52FAB">
        <w:rPr>
          <w:rFonts w:ascii="Arial" w:eastAsia="+mn-ea" w:hAnsi="Arial" w:cs="Arial"/>
        </w:rPr>
        <w:t>Soil</w:t>
      </w:r>
      <w:proofErr w:type="spellEnd"/>
      <w:r w:rsidRPr="00B52FAB">
        <w:rPr>
          <w:rFonts w:ascii="Arial" w:eastAsia="+mn-ea" w:hAnsi="Arial" w:cs="Arial"/>
        </w:rPr>
        <w:t xml:space="preserve"> Services (WSS) in einem fortg</w:t>
      </w:r>
      <w:r w:rsidRPr="00B52FAB">
        <w:rPr>
          <w:rFonts w:ascii="Arial" w:eastAsia="+mn-ea" w:hAnsi="Arial" w:cs="Arial"/>
        </w:rPr>
        <w:t>e</w:t>
      </w:r>
      <w:r w:rsidRPr="00B52FAB">
        <w:rPr>
          <w:rFonts w:ascii="Arial" w:eastAsia="+mn-ea" w:hAnsi="Arial" w:cs="Arial"/>
        </w:rPr>
        <w:t xml:space="preserve">schrittenen Stadium. Während die WMS in erster Linie der Darstellung von Basisinformationen dienen, ermöglicht der WSS interaktive </w:t>
      </w:r>
      <w:r w:rsidRPr="00B52FAB">
        <w:rPr>
          <w:rFonts w:ascii="Arial" w:eastAsia="+mn-ea" w:hAnsi="Arial" w:cs="Arial"/>
        </w:rPr>
        <w:lastRenderedPageBreak/>
        <w:t>thematische Auswertungen dieser Inform</w:t>
      </w:r>
      <w:r w:rsidRPr="00B52FAB">
        <w:rPr>
          <w:rFonts w:ascii="Arial" w:eastAsia="+mn-ea" w:hAnsi="Arial" w:cs="Arial"/>
        </w:rPr>
        <w:t>a</w:t>
      </w:r>
      <w:r w:rsidRPr="00B52FAB">
        <w:rPr>
          <w:rFonts w:ascii="Arial" w:eastAsia="+mn-ea" w:hAnsi="Arial" w:cs="Arial"/>
        </w:rPr>
        <w:t xml:space="preserve">tionen. </w:t>
      </w:r>
    </w:p>
    <w:p w:rsidR="00953201" w:rsidRDefault="00953201" w:rsidP="008C1DAD">
      <w:pPr>
        <w:spacing w:after="240" w:line="276" w:lineRule="auto"/>
        <w:jc w:val="both"/>
        <w:rPr>
          <w:rFonts w:ascii="Arial" w:eastAsia="+mn-ea" w:hAnsi="Arial" w:cs="Arial"/>
        </w:rPr>
      </w:pPr>
      <w:r w:rsidRPr="00B52FAB">
        <w:rPr>
          <w:rFonts w:ascii="Arial" w:eastAsia="+mn-ea" w:hAnsi="Arial" w:cs="Arial"/>
        </w:rPr>
        <w:t>Alle digitalen Kartenblätter der BÜK 200 können kostenlos über den „</w:t>
      </w:r>
      <w:proofErr w:type="spellStart"/>
      <w:r w:rsidRPr="00B52FAB">
        <w:rPr>
          <w:rFonts w:ascii="Arial" w:eastAsia="+mn-ea" w:hAnsi="Arial" w:cs="Arial"/>
        </w:rPr>
        <w:t>Geoshop</w:t>
      </w:r>
      <w:proofErr w:type="spellEnd"/>
      <w:r w:rsidRPr="00B52FAB">
        <w:rPr>
          <w:rFonts w:ascii="Arial" w:eastAsia="+mn-ea" w:hAnsi="Arial" w:cs="Arial"/>
        </w:rPr>
        <w:t xml:space="preserve"> Hannover“ (</w:t>
      </w:r>
      <w:r w:rsidRPr="00B52FAB">
        <w:rPr>
          <w:rFonts w:ascii="Arial" w:eastAsia="+mn-ea" w:hAnsi="Arial" w:cs="Arial"/>
          <w:u w:val="single"/>
        </w:rPr>
        <w:t>www.geoshop-hannover.de</w:t>
      </w:r>
      <w:r w:rsidRPr="00B52FAB">
        <w:rPr>
          <w:rFonts w:ascii="Arial" w:eastAsia="+mn-ea" w:hAnsi="Arial" w:cs="Arial"/>
        </w:rPr>
        <w:t>) bez</w:t>
      </w:r>
      <w:r w:rsidRPr="00B52FAB">
        <w:rPr>
          <w:rFonts w:ascii="Arial" w:eastAsia="+mn-ea" w:hAnsi="Arial" w:cs="Arial"/>
        </w:rPr>
        <w:t>o</w:t>
      </w:r>
      <w:r w:rsidRPr="00B52FAB">
        <w:rPr>
          <w:rFonts w:ascii="Arial" w:eastAsia="+mn-ea" w:hAnsi="Arial" w:cs="Arial"/>
        </w:rPr>
        <w:t xml:space="preserve">gen werden (Download von </w:t>
      </w:r>
      <w:proofErr w:type="spellStart"/>
      <w:r w:rsidRPr="00B52FAB">
        <w:rPr>
          <w:rFonts w:ascii="Arial" w:eastAsia="+mn-ea" w:hAnsi="Arial" w:cs="Arial"/>
        </w:rPr>
        <w:t>Esri</w:t>
      </w:r>
      <w:proofErr w:type="spellEnd"/>
      <w:r w:rsidRPr="00B52FAB">
        <w:rPr>
          <w:rFonts w:ascii="Arial" w:eastAsia="+mn-ea" w:hAnsi="Arial" w:cs="Arial"/>
        </w:rPr>
        <w:t>-Shapes oder Bildern in verschiedenen Formaten).</w:t>
      </w:r>
    </w:p>
    <w:p w:rsidR="008C1DAD" w:rsidRPr="00B52FAB" w:rsidRDefault="008C1DAD" w:rsidP="008C1DAD">
      <w:pPr>
        <w:spacing w:after="120" w:line="276" w:lineRule="auto"/>
        <w:jc w:val="both"/>
        <w:rPr>
          <w:rFonts w:ascii="Arial" w:hAnsi="Arial" w:cs="Arial"/>
        </w:rPr>
      </w:pPr>
    </w:p>
    <w:p w:rsidR="00467B15" w:rsidRPr="00FD5900" w:rsidRDefault="00467B15" w:rsidP="00467B15">
      <w:pPr>
        <w:spacing w:after="120"/>
        <w:rPr>
          <w:rFonts w:ascii="Arial" w:hAnsi="Arial" w:cs="Arial"/>
          <w:b/>
        </w:rPr>
      </w:pPr>
      <w:r>
        <w:rPr>
          <w:rFonts w:ascii="Arial" w:eastAsia="+mn-ea" w:hAnsi="Arial" w:cs="Arial"/>
          <w:b/>
        </w:rPr>
        <w:t>Präsentation und Nutzung</w:t>
      </w:r>
    </w:p>
    <w:p w:rsidR="00967D49" w:rsidRPr="008C1DAD" w:rsidRDefault="00967D49" w:rsidP="00967D49">
      <w:pPr>
        <w:tabs>
          <w:tab w:val="num" w:pos="284"/>
        </w:tabs>
        <w:spacing w:after="120"/>
        <w:jc w:val="both"/>
        <w:rPr>
          <w:rFonts w:ascii="Arial" w:hAnsi="Arial" w:cs="Arial"/>
          <w:u w:val="single"/>
        </w:rPr>
      </w:pPr>
      <w:r w:rsidRPr="008C1DAD">
        <w:rPr>
          <w:rFonts w:ascii="Arial" w:eastAsia="+mn-ea" w:hAnsi="Arial" w:cs="Arial"/>
          <w:u w:val="single"/>
        </w:rPr>
        <w:t>Festlegungen,</w:t>
      </w:r>
      <w:r>
        <w:rPr>
          <w:rFonts w:ascii="Arial" w:eastAsia="+mn-ea" w:hAnsi="Arial" w:cs="Arial"/>
          <w:u w:val="single"/>
        </w:rPr>
        <w:t xml:space="preserve"> </w:t>
      </w:r>
      <w:proofErr w:type="spellStart"/>
      <w:r w:rsidRPr="008C1DAD">
        <w:rPr>
          <w:rFonts w:ascii="Arial" w:eastAsia="+mn-ea" w:hAnsi="Arial" w:cs="Arial"/>
          <w:u w:val="single"/>
        </w:rPr>
        <w:t>To</w:t>
      </w:r>
      <w:proofErr w:type="spellEnd"/>
      <w:r w:rsidRPr="008C1DAD">
        <w:rPr>
          <w:rFonts w:ascii="Arial" w:eastAsia="+mn-ea" w:hAnsi="Arial" w:cs="Arial"/>
          <w:u w:val="single"/>
        </w:rPr>
        <w:t>-do-Liste des BÜK 200-Workshop:</w:t>
      </w:r>
    </w:p>
    <w:p w:rsidR="00953201" w:rsidRPr="00B52FAB" w:rsidRDefault="00953201" w:rsidP="00FD5900">
      <w:pPr>
        <w:spacing w:after="200" w:line="276" w:lineRule="auto"/>
        <w:jc w:val="both"/>
        <w:rPr>
          <w:rFonts w:ascii="Arial" w:hAnsi="Arial" w:cs="Arial"/>
        </w:rPr>
      </w:pPr>
      <w:r w:rsidRPr="00B52FAB">
        <w:rPr>
          <w:rFonts w:ascii="Arial" w:hAnsi="Arial" w:cs="Arial"/>
        </w:rPr>
        <w:t>Neben der Vervollständigung des Karte</w:t>
      </w:r>
      <w:r w:rsidRPr="00B52FAB">
        <w:rPr>
          <w:rFonts w:ascii="Arial" w:hAnsi="Arial" w:cs="Arial"/>
        </w:rPr>
        <w:t>n</w:t>
      </w:r>
      <w:r w:rsidRPr="00B52FAB">
        <w:rPr>
          <w:rFonts w:ascii="Arial" w:hAnsi="Arial" w:cs="Arial"/>
        </w:rPr>
        <w:t xml:space="preserve">werkes und der Datenbank, werden ihre Qualitätssicherung und die Entwicklung der Generallegende als prioritäre Aufgaben angesehen. </w:t>
      </w:r>
    </w:p>
    <w:p w:rsidR="004371D6" w:rsidRDefault="004371D6" w:rsidP="00FD5900">
      <w:pPr>
        <w:jc w:val="both"/>
        <w:rPr>
          <w:rFonts w:ascii="Arial" w:hAnsi="Arial" w:cs="Arial"/>
        </w:rPr>
      </w:pPr>
    </w:p>
    <w:p w:rsidR="00383282" w:rsidRDefault="00383282" w:rsidP="00FD5900">
      <w:pPr>
        <w:jc w:val="both"/>
        <w:rPr>
          <w:rFonts w:ascii="Arial" w:hAnsi="Arial" w:cs="Arial"/>
        </w:rPr>
      </w:pPr>
    </w:p>
    <w:p w:rsidR="00184390" w:rsidRDefault="00184390" w:rsidP="00FD5900">
      <w:pPr>
        <w:jc w:val="both"/>
        <w:rPr>
          <w:rFonts w:ascii="Arial" w:hAnsi="Arial" w:cs="Arial"/>
        </w:rPr>
      </w:pPr>
    </w:p>
    <w:p w:rsidR="00690D46" w:rsidRPr="003A4D07" w:rsidRDefault="00690D46" w:rsidP="00036E41">
      <w:pPr>
        <w:jc w:val="both"/>
        <w:rPr>
          <w:rFonts w:ascii="Arial" w:hAnsi="Arial" w:cs="Arial"/>
        </w:rPr>
      </w:pPr>
    </w:p>
    <w:p w:rsidR="002105B6" w:rsidRDefault="002105B6" w:rsidP="00FD17D0">
      <w:pPr>
        <w:tabs>
          <w:tab w:val="left" w:pos="360"/>
        </w:tabs>
        <w:rPr>
          <w:rFonts w:ascii="Arial" w:hAnsi="Arial" w:cs="Arial"/>
          <w:color w:val="FF6600"/>
        </w:rPr>
      </w:pPr>
    </w:p>
    <w:p w:rsidR="00A73117" w:rsidRDefault="00A73117" w:rsidP="00FD17D0">
      <w:pPr>
        <w:tabs>
          <w:tab w:val="left" w:pos="360"/>
        </w:tabs>
        <w:rPr>
          <w:rFonts w:ascii="Arial" w:hAnsi="Arial" w:cs="Arial"/>
          <w:color w:val="FF6600"/>
        </w:rPr>
      </w:pPr>
    </w:p>
    <w:p w:rsidR="009E5B9B" w:rsidRPr="00970206" w:rsidRDefault="009E5B9B" w:rsidP="002F1F9E">
      <w:pPr>
        <w:rPr>
          <w:rFonts w:ascii="Arial" w:hAnsi="Arial" w:cs="Arial"/>
          <w:bCs/>
          <w:iCs/>
          <w:sz w:val="20"/>
          <w:szCs w:val="20"/>
        </w:rPr>
      </w:pPr>
    </w:p>
    <w:p w:rsidR="002F1F9E" w:rsidRPr="002F1F9E" w:rsidRDefault="002F1F9E" w:rsidP="002F1F9E">
      <w:pPr>
        <w:rPr>
          <w:rFonts w:ascii="Arial" w:hAnsi="Arial" w:cs="Arial"/>
          <w:bCs/>
          <w:iCs/>
        </w:rPr>
      </w:pPr>
    </w:p>
    <w:p w:rsidR="00646ABB" w:rsidRPr="002F1F9E" w:rsidRDefault="00646ABB" w:rsidP="00646ABB">
      <w:pPr>
        <w:rPr>
          <w:rFonts w:ascii="Arial" w:hAnsi="Arial" w:cs="Arial"/>
          <w:bCs/>
        </w:rPr>
      </w:pPr>
    </w:p>
    <w:p w:rsidR="00646ABB" w:rsidRPr="0018586C" w:rsidRDefault="00646ABB" w:rsidP="00646ABB">
      <w:pPr>
        <w:rPr>
          <w:rFonts w:ascii="Arial" w:hAnsi="Arial" w:cs="Arial"/>
        </w:rPr>
      </w:pPr>
    </w:p>
    <w:p w:rsidR="00646ABB" w:rsidRPr="00FD17D0" w:rsidRDefault="00646ABB" w:rsidP="00FD17D0">
      <w:pPr>
        <w:tabs>
          <w:tab w:val="left" w:pos="360"/>
        </w:tabs>
        <w:rPr>
          <w:rFonts w:ascii="Arial" w:hAnsi="Arial" w:cs="Arial"/>
        </w:rPr>
      </w:pPr>
    </w:p>
    <w:sectPr w:rsidR="00646ABB" w:rsidRPr="00FD17D0" w:rsidSect="00173AC3">
      <w:pgSz w:w="11906" w:h="16838"/>
      <w:pgMar w:top="851" w:right="851" w:bottom="851" w:left="1134" w:header="709" w:footer="709" w:gutter="0"/>
      <w:cols w:num="2" w:space="708" w:equalWidth="0">
        <w:col w:w="4608" w:space="708"/>
        <w:col w:w="46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50" w:rsidRDefault="00DF4F50">
      <w:r>
        <w:separator/>
      </w:r>
    </w:p>
  </w:endnote>
  <w:endnote w:type="continuationSeparator" w:id="0">
    <w:p w:rsidR="00DF4F50" w:rsidRDefault="00DF4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50" w:rsidRDefault="00DF4F50">
      <w:r>
        <w:separator/>
      </w:r>
    </w:p>
  </w:footnote>
  <w:footnote w:type="continuationSeparator" w:id="0">
    <w:p w:rsidR="00DF4F50" w:rsidRDefault="00DF4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F7B"/>
    <w:multiLevelType w:val="hybridMultilevel"/>
    <w:tmpl w:val="3D22C9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7EE3"/>
    <w:multiLevelType w:val="hybridMultilevel"/>
    <w:tmpl w:val="40BCDF7E"/>
    <w:lvl w:ilvl="0" w:tplc="690446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C43F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446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220B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8393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A18A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E6F8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638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C6A9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E2793B"/>
    <w:multiLevelType w:val="hybridMultilevel"/>
    <w:tmpl w:val="3F589A2E"/>
    <w:lvl w:ilvl="0" w:tplc="5B9E5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233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F5E2B"/>
    <w:multiLevelType w:val="hybridMultilevel"/>
    <w:tmpl w:val="BFAE2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21790"/>
    <w:multiLevelType w:val="hybridMultilevel"/>
    <w:tmpl w:val="5C50B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46358"/>
    <w:multiLevelType w:val="hybridMultilevel"/>
    <w:tmpl w:val="EC341E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04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E3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A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8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E9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8C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E1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037BA4"/>
    <w:multiLevelType w:val="hybridMultilevel"/>
    <w:tmpl w:val="18E0A04C"/>
    <w:lvl w:ilvl="0" w:tplc="EB64E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628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3AC03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8A4F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8FF0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A65A3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E6EDA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83D5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9CFAE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19913E2"/>
    <w:multiLevelType w:val="hybridMultilevel"/>
    <w:tmpl w:val="D17C384C"/>
    <w:lvl w:ilvl="0" w:tplc="3362C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35447"/>
    <w:multiLevelType w:val="hybridMultilevel"/>
    <w:tmpl w:val="CAAE2A14"/>
    <w:lvl w:ilvl="0" w:tplc="9D740B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05DE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CC16E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A5D2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A3CF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02E7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12850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A410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0BE1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65377A0"/>
    <w:multiLevelType w:val="multilevel"/>
    <w:tmpl w:val="20B662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13BBB"/>
    <w:multiLevelType w:val="hybridMultilevel"/>
    <w:tmpl w:val="706445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E4412"/>
    <w:multiLevelType w:val="hybridMultilevel"/>
    <w:tmpl w:val="5F802038"/>
    <w:lvl w:ilvl="0" w:tplc="3362C1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FA002C"/>
    <w:multiLevelType w:val="hybridMultilevel"/>
    <w:tmpl w:val="70C003B2"/>
    <w:lvl w:ilvl="0" w:tplc="42BC7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F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28D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2B9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EFA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C0B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EC3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89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293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001D88"/>
    <w:multiLevelType w:val="hybridMultilevel"/>
    <w:tmpl w:val="20B6626E"/>
    <w:lvl w:ilvl="0" w:tplc="42BC7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233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4756A6"/>
    <w:multiLevelType w:val="hybridMultilevel"/>
    <w:tmpl w:val="BC86D4EC"/>
    <w:lvl w:ilvl="0" w:tplc="022EE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04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E3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A8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8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E9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8C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E1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D7630B"/>
    <w:multiLevelType w:val="hybridMultilevel"/>
    <w:tmpl w:val="C8A28B48"/>
    <w:lvl w:ilvl="0" w:tplc="C0EC9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89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22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2B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A2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E1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4A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01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D22873"/>
    <w:multiLevelType w:val="hybridMultilevel"/>
    <w:tmpl w:val="EF30C7C6"/>
    <w:lvl w:ilvl="0" w:tplc="79C617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0117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9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66B04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1C7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92CF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ECDD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8B2E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8CF9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F0A7533"/>
    <w:multiLevelType w:val="multilevel"/>
    <w:tmpl w:val="3BB4D7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2FF5AC5"/>
    <w:multiLevelType w:val="hybridMultilevel"/>
    <w:tmpl w:val="06D8E49A"/>
    <w:lvl w:ilvl="0" w:tplc="92044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52AD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66F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696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81E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AC7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2B7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F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05D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B94676"/>
    <w:multiLevelType w:val="hybridMultilevel"/>
    <w:tmpl w:val="D922AFB2"/>
    <w:lvl w:ilvl="0" w:tplc="AEC65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908E7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2C05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2D51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23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EE5D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0EC31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08A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CB57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DD73D57"/>
    <w:multiLevelType w:val="hybridMultilevel"/>
    <w:tmpl w:val="06E4D488"/>
    <w:lvl w:ilvl="0" w:tplc="159C3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062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4BA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8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8E1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858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4AE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6F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66A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4F4784"/>
    <w:multiLevelType w:val="hybridMultilevel"/>
    <w:tmpl w:val="9A5A0D7C"/>
    <w:lvl w:ilvl="0" w:tplc="AF8078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66563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C87D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A82F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81E1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A49D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6863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A482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D86A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6E76E1D"/>
    <w:multiLevelType w:val="hybridMultilevel"/>
    <w:tmpl w:val="2FD0BDE8"/>
    <w:lvl w:ilvl="0" w:tplc="E5963B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40C1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802D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0CA2F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6891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E81DA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6A85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0C0F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9E407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A092475"/>
    <w:multiLevelType w:val="hybridMultilevel"/>
    <w:tmpl w:val="A448C8E2"/>
    <w:lvl w:ilvl="0" w:tplc="038A1E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8C2F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FA053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905D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2A51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207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743B5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2EE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69EB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A370180"/>
    <w:multiLevelType w:val="hybridMultilevel"/>
    <w:tmpl w:val="3866F2E8"/>
    <w:lvl w:ilvl="0" w:tplc="3362C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CF87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CB7C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A76F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0C2A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C61EF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CDB2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4B22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27FF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16F0FE0"/>
    <w:multiLevelType w:val="hybridMultilevel"/>
    <w:tmpl w:val="65E8D78E"/>
    <w:lvl w:ilvl="0" w:tplc="14DA6B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CFFB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C2DF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8987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00F4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E82B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E0185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EF6E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1E27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70B401B"/>
    <w:multiLevelType w:val="multilevel"/>
    <w:tmpl w:val="6928A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8F700C6"/>
    <w:multiLevelType w:val="hybridMultilevel"/>
    <w:tmpl w:val="AA1C8E26"/>
    <w:lvl w:ilvl="0" w:tplc="AC500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481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83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E5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6A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65B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A6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67C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264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E93783"/>
    <w:multiLevelType w:val="multilevel"/>
    <w:tmpl w:val="942A75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FA775D6"/>
    <w:multiLevelType w:val="hybridMultilevel"/>
    <w:tmpl w:val="B4303B26"/>
    <w:lvl w:ilvl="0" w:tplc="84226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AEA7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208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9E586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E599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7EA7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07D3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67DC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4E2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8"/>
  </w:num>
  <w:num w:numId="3">
    <w:abstractNumId w:val="27"/>
  </w:num>
  <w:num w:numId="4">
    <w:abstractNumId w:val="20"/>
  </w:num>
  <w:num w:numId="5">
    <w:abstractNumId w:val="13"/>
  </w:num>
  <w:num w:numId="6">
    <w:abstractNumId w:val="26"/>
  </w:num>
  <w:num w:numId="7">
    <w:abstractNumId w:val="17"/>
  </w:num>
  <w:num w:numId="8">
    <w:abstractNumId w:val="10"/>
  </w:num>
  <w:num w:numId="9">
    <w:abstractNumId w:val="28"/>
  </w:num>
  <w:num w:numId="10">
    <w:abstractNumId w:val="9"/>
  </w:num>
  <w:num w:numId="11">
    <w:abstractNumId w:val="2"/>
  </w:num>
  <w:num w:numId="12">
    <w:abstractNumId w:val="24"/>
  </w:num>
  <w:num w:numId="13">
    <w:abstractNumId w:val="21"/>
  </w:num>
  <w:num w:numId="14">
    <w:abstractNumId w:val="22"/>
  </w:num>
  <w:num w:numId="15">
    <w:abstractNumId w:val="15"/>
  </w:num>
  <w:num w:numId="16">
    <w:abstractNumId w:val="8"/>
  </w:num>
  <w:num w:numId="17">
    <w:abstractNumId w:val="23"/>
  </w:num>
  <w:num w:numId="18">
    <w:abstractNumId w:val="14"/>
  </w:num>
  <w:num w:numId="19">
    <w:abstractNumId w:val="16"/>
  </w:num>
  <w:num w:numId="20">
    <w:abstractNumId w:val="4"/>
  </w:num>
  <w:num w:numId="21">
    <w:abstractNumId w:val="0"/>
  </w:num>
  <w:num w:numId="22">
    <w:abstractNumId w:val="11"/>
  </w:num>
  <w:num w:numId="23">
    <w:abstractNumId w:val="6"/>
  </w:num>
  <w:num w:numId="24">
    <w:abstractNumId w:val="29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7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C51"/>
    <w:rsid w:val="00002D71"/>
    <w:rsid w:val="00036E41"/>
    <w:rsid w:val="000374FE"/>
    <w:rsid w:val="00042EB5"/>
    <w:rsid w:val="0005250B"/>
    <w:rsid w:val="00053A4C"/>
    <w:rsid w:val="00057123"/>
    <w:rsid w:val="000674C6"/>
    <w:rsid w:val="00076D54"/>
    <w:rsid w:val="00076FF1"/>
    <w:rsid w:val="00080706"/>
    <w:rsid w:val="000934E1"/>
    <w:rsid w:val="00094ACA"/>
    <w:rsid w:val="000C6348"/>
    <w:rsid w:val="000D4BC9"/>
    <w:rsid w:val="000D7EC3"/>
    <w:rsid w:val="000F419E"/>
    <w:rsid w:val="0012353E"/>
    <w:rsid w:val="001366EC"/>
    <w:rsid w:val="00152597"/>
    <w:rsid w:val="00170D94"/>
    <w:rsid w:val="00173AC3"/>
    <w:rsid w:val="00174CD8"/>
    <w:rsid w:val="001761B5"/>
    <w:rsid w:val="00184390"/>
    <w:rsid w:val="0018586C"/>
    <w:rsid w:val="00186C96"/>
    <w:rsid w:val="001956B3"/>
    <w:rsid w:val="001A3F46"/>
    <w:rsid w:val="001A6033"/>
    <w:rsid w:val="001F5008"/>
    <w:rsid w:val="002047AD"/>
    <w:rsid w:val="002105B6"/>
    <w:rsid w:val="00212302"/>
    <w:rsid w:val="00214AC6"/>
    <w:rsid w:val="002169AE"/>
    <w:rsid w:val="00223110"/>
    <w:rsid w:val="002328F7"/>
    <w:rsid w:val="00237FAE"/>
    <w:rsid w:val="00241B5F"/>
    <w:rsid w:val="00257AC1"/>
    <w:rsid w:val="00275B09"/>
    <w:rsid w:val="00280784"/>
    <w:rsid w:val="00294091"/>
    <w:rsid w:val="002965E4"/>
    <w:rsid w:val="002B09D9"/>
    <w:rsid w:val="002C2A04"/>
    <w:rsid w:val="002C707A"/>
    <w:rsid w:val="002F1F9E"/>
    <w:rsid w:val="003042A8"/>
    <w:rsid w:val="00321EA0"/>
    <w:rsid w:val="00330510"/>
    <w:rsid w:val="00332D29"/>
    <w:rsid w:val="0034582F"/>
    <w:rsid w:val="0036507C"/>
    <w:rsid w:val="00383282"/>
    <w:rsid w:val="00387D4E"/>
    <w:rsid w:val="00391719"/>
    <w:rsid w:val="003A4D07"/>
    <w:rsid w:val="003B1D13"/>
    <w:rsid w:val="003C0289"/>
    <w:rsid w:val="003D0DC1"/>
    <w:rsid w:val="003D47AC"/>
    <w:rsid w:val="003F1B64"/>
    <w:rsid w:val="00412867"/>
    <w:rsid w:val="00423701"/>
    <w:rsid w:val="00424985"/>
    <w:rsid w:val="00430434"/>
    <w:rsid w:val="00431977"/>
    <w:rsid w:val="004371D6"/>
    <w:rsid w:val="0044020A"/>
    <w:rsid w:val="00451F04"/>
    <w:rsid w:val="00467B15"/>
    <w:rsid w:val="00470CC9"/>
    <w:rsid w:val="00471DAE"/>
    <w:rsid w:val="00483D90"/>
    <w:rsid w:val="00497E0D"/>
    <w:rsid w:val="004B4CAB"/>
    <w:rsid w:val="004B6598"/>
    <w:rsid w:val="004B7D35"/>
    <w:rsid w:val="004F0348"/>
    <w:rsid w:val="004F0BD2"/>
    <w:rsid w:val="00500B8D"/>
    <w:rsid w:val="005247FF"/>
    <w:rsid w:val="00530E09"/>
    <w:rsid w:val="00557625"/>
    <w:rsid w:val="005611D1"/>
    <w:rsid w:val="005672B5"/>
    <w:rsid w:val="0057610B"/>
    <w:rsid w:val="00597A40"/>
    <w:rsid w:val="005A4E84"/>
    <w:rsid w:val="005C432E"/>
    <w:rsid w:val="005F1F45"/>
    <w:rsid w:val="00611A41"/>
    <w:rsid w:val="006219C7"/>
    <w:rsid w:val="0062367A"/>
    <w:rsid w:val="006241E1"/>
    <w:rsid w:val="00630DD0"/>
    <w:rsid w:val="00631715"/>
    <w:rsid w:val="006367CD"/>
    <w:rsid w:val="00640E65"/>
    <w:rsid w:val="00646ABB"/>
    <w:rsid w:val="0064701B"/>
    <w:rsid w:val="006509AB"/>
    <w:rsid w:val="006713E5"/>
    <w:rsid w:val="0068530A"/>
    <w:rsid w:val="0068743C"/>
    <w:rsid w:val="00690D46"/>
    <w:rsid w:val="006A08ED"/>
    <w:rsid w:val="006B3A49"/>
    <w:rsid w:val="006C44A9"/>
    <w:rsid w:val="006D28E7"/>
    <w:rsid w:val="007241F0"/>
    <w:rsid w:val="007266B7"/>
    <w:rsid w:val="007351EC"/>
    <w:rsid w:val="00743679"/>
    <w:rsid w:val="00762393"/>
    <w:rsid w:val="00770D08"/>
    <w:rsid w:val="00771A08"/>
    <w:rsid w:val="0077555F"/>
    <w:rsid w:val="007B138A"/>
    <w:rsid w:val="007B216F"/>
    <w:rsid w:val="007D2707"/>
    <w:rsid w:val="007E49D9"/>
    <w:rsid w:val="007E4BE4"/>
    <w:rsid w:val="007F4923"/>
    <w:rsid w:val="00810932"/>
    <w:rsid w:val="008478B4"/>
    <w:rsid w:val="00861790"/>
    <w:rsid w:val="00880343"/>
    <w:rsid w:val="008A5913"/>
    <w:rsid w:val="008B04F1"/>
    <w:rsid w:val="008B31D2"/>
    <w:rsid w:val="008C1DAD"/>
    <w:rsid w:val="008C30D9"/>
    <w:rsid w:val="008C3F65"/>
    <w:rsid w:val="00903A63"/>
    <w:rsid w:val="00931E1A"/>
    <w:rsid w:val="00934FF1"/>
    <w:rsid w:val="00953201"/>
    <w:rsid w:val="0096690B"/>
    <w:rsid w:val="00967D49"/>
    <w:rsid w:val="00970206"/>
    <w:rsid w:val="009B01BE"/>
    <w:rsid w:val="009B0CA6"/>
    <w:rsid w:val="009B3796"/>
    <w:rsid w:val="009B4384"/>
    <w:rsid w:val="009E5B9B"/>
    <w:rsid w:val="00A05DE3"/>
    <w:rsid w:val="00A15634"/>
    <w:rsid w:val="00A65C22"/>
    <w:rsid w:val="00A6693C"/>
    <w:rsid w:val="00A71E24"/>
    <w:rsid w:val="00A73117"/>
    <w:rsid w:val="00AB2A00"/>
    <w:rsid w:val="00AC2697"/>
    <w:rsid w:val="00AD799A"/>
    <w:rsid w:val="00B23242"/>
    <w:rsid w:val="00B2348B"/>
    <w:rsid w:val="00B35313"/>
    <w:rsid w:val="00B40909"/>
    <w:rsid w:val="00B50746"/>
    <w:rsid w:val="00B50CD0"/>
    <w:rsid w:val="00B730FB"/>
    <w:rsid w:val="00B76074"/>
    <w:rsid w:val="00BB5C51"/>
    <w:rsid w:val="00BD151E"/>
    <w:rsid w:val="00BD3389"/>
    <w:rsid w:val="00BE03C7"/>
    <w:rsid w:val="00C0058F"/>
    <w:rsid w:val="00C02914"/>
    <w:rsid w:val="00C03D80"/>
    <w:rsid w:val="00C32EEF"/>
    <w:rsid w:val="00C359D1"/>
    <w:rsid w:val="00C41688"/>
    <w:rsid w:val="00C574B7"/>
    <w:rsid w:val="00C677C6"/>
    <w:rsid w:val="00C94DDF"/>
    <w:rsid w:val="00CA0E08"/>
    <w:rsid w:val="00CC2B6F"/>
    <w:rsid w:val="00CD5DB5"/>
    <w:rsid w:val="00CE79E6"/>
    <w:rsid w:val="00CF1F50"/>
    <w:rsid w:val="00D14FA5"/>
    <w:rsid w:val="00D258D1"/>
    <w:rsid w:val="00D3448D"/>
    <w:rsid w:val="00D63EF2"/>
    <w:rsid w:val="00D800C6"/>
    <w:rsid w:val="00D91F08"/>
    <w:rsid w:val="00DA0EFB"/>
    <w:rsid w:val="00DB18E6"/>
    <w:rsid w:val="00DB3E0D"/>
    <w:rsid w:val="00DE0BE7"/>
    <w:rsid w:val="00DE4B58"/>
    <w:rsid w:val="00DF4F50"/>
    <w:rsid w:val="00DF70ED"/>
    <w:rsid w:val="00DF728A"/>
    <w:rsid w:val="00E06F44"/>
    <w:rsid w:val="00E230B2"/>
    <w:rsid w:val="00E34157"/>
    <w:rsid w:val="00E36418"/>
    <w:rsid w:val="00E746A9"/>
    <w:rsid w:val="00E83CAC"/>
    <w:rsid w:val="00E87B5A"/>
    <w:rsid w:val="00ED08C5"/>
    <w:rsid w:val="00F01C8D"/>
    <w:rsid w:val="00F03852"/>
    <w:rsid w:val="00F12244"/>
    <w:rsid w:val="00F35895"/>
    <w:rsid w:val="00F37FD5"/>
    <w:rsid w:val="00F40445"/>
    <w:rsid w:val="00F44C8E"/>
    <w:rsid w:val="00F845CE"/>
    <w:rsid w:val="00FA2B86"/>
    <w:rsid w:val="00FB1607"/>
    <w:rsid w:val="00FB74F8"/>
    <w:rsid w:val="00FD17D0"/>
    <w:rsid w:val="00FD514F"/>
    <w:rsid w:val="00FD5900"/>
    <w:rsid w:val="00FE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5250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14FA5"/>
    <w:pPr>
      <w:jc w:val="center"/>
    </w:pPr>
    <w:rPr>
      <w:rFonts w:ascii="Verdana" w:hAnsi="Verdana"/>
      <w:b/>
      <w:bCs/>
    </w:rPr>
  </w:style>
  <w:style w:type="paragraph" w:styleId="Kopfzeile">
    <w:name w:val="header"/>
    <w:basedOn w:val="Standard"/>
    <w:rsid w:val="001858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8586C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4B4CAB"/>
    <w:rPr>
      <w:sz w:val="16"/>
      <w:szCs w:val="16"/>
    </w:rPr>
  </w:style>
  <w:style w:type="paragraph" w:styleId="Kommentartext">
    <w:name w:val="annotation text"/>
    <w:basedOn w:val="Standard"/>
    <w:semiHidden/>
    <w:rsid w:val="004B4CA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B4CAB"/>
    <w:rPr>
      <w:b/>
      <w:bCs/>
    </w:rPr>
  </w:style>
  <w:style w:type="paragraph" w:styleId="Sprechblasentext">
    <w:name w:val="Balloon Text"/>
    <w:basedOn w:val="Standard"/>
    <w:semiHidden/>
    <w:rsid w:val="004B4CA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D5DB5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6874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874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BÜK 200 ist ein aus 55 Einzelblättern bestehendes Kartenwerk, das von den Staatlichen Geolo-gischen Diensten der Länder und der BGR in enger Kooperation erarbeitet wird</vt:lpstr>
    </vt:vector>
  </TitlesOfParts>
  <Company>BGR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BÜK 200 ist ein aus 55 Einzelblättern bestehendes Kartenwerk, das von den Staatlichen Geolo-gischen Diensten der Länder und der BGR in enger Kooperation erarbeitet wird</dc:title>
  <dc:creator>Krug.D</dc:creator>
  <cp:lastModifiedBy>Krug.D</cp:lastModifiedBy>
  <cp:revision>6</cp:revision>
  <cp:lastPrinted>2011-09-28T08:13:00Z</cp:lastPrinted>
  <dcterms:created xsi:type="dcterms:W3CDTF">2013-10-17T12:50:00Z</dcterms:created>
  <dcterms:modified xsi:type="dcterms:W3CDTF">2013-10-17T13:11:00Z</dcterms:modified>
</cp:coreProperties>
</file>