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2DA" w:rsidRDefault="00205090" w:rsidP="004B4016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05090">
        <w:rPr>
          <w:rFonts w:ascii="Arial" w:hAnsi="Arial" w:cs="Arial"/>
          <w:b/>
          <w:sz w:val="24"/>
          <w:szCs w:val="24"/>
        </w:rPr>
        <w:t>Tagungsbeitrag zu: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4B4016">
        <w:rPr>
          <w:rFonts w:ascii="Arial" w:hAnsi="Arial" w:cs="Arial"/>
          <w:b/>
          <w:sz w:val="24"/>
          <w:szCs w:val="24"/>
        </w:rPr>
        <w:t xml:space="preserve">                </w:t>
      </w:r>
    </w:p>
    <w:p w:rsidR="007861A0" w:rsidRPr="004B4016" w:rsidRDefault="00205090" w:rsidP="004B4016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05090">
        <w:rPr>
          <w:rFonts w:ascii="Arial" w:hAnsi="Arial" w:cs="Arial"/>
          <w:sz w:val="24"/>
          <w:szCs w:val="24"/>
        </w:rPr>
        <w:t>Jahrest</w:t>
      </w:r>
      <w:r w:rsidRPr="00205090">
        <w:rPr>
          <w:rFonts w:ascii="Arial" w:hAnsi="Arial" w:cs="Arial"/>
          <w:sz w:val="24"/>
          <w:szCs w:val="24"/>
        </w:rPr>
        <w:t>a</w:t>
      </w:r>
      <w:r w:rsidRPr="00205090">
        <w:rPr>
          <w:rFonts w:ascii="Arial" w:hAnsi="Arial" w:cs="Arial"/>
          <w:sz w:val="24"/>
          <w:szCs w:val="24"/>
        </w:rPr>
        <w:t>gung der BDG, Kommission V</w:t>
      </w:r>
    </w:p>
    <w:p w:rsidR="000B02DA" w:rsidRDefault="00205090" w:rsidP="004B4016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05090">
        <w:rPr>
          <w:rFonts w:ascii="Arial" w:hAnsi="Arial" w:cs="Arial"/>
          <w:b/>
          <w:sz w:val="24"/>
          <w:szCs w:val="24"/>
        </w:rPr>
        <w:t>Titel der Tagung: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4B4016">
        <w:rPr>
          <w:rFonts w:ascii="Arial" w:hAnsi="Arial" w:cs="Arial"/>
          <w:b/>
          <w:sz w:val="24"/>
          <w:szCs w:val="24"/>
        </w:rPr>
        <w:t xml:space="preserve">                              </w:t>
      </w:r>
    </w:p>
    <w:p w:rsidR="00205090" w:rsidRPr="00205090" w:rsidRDefault="00205090" w:rsidP="004B4016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B4016">
        <w:rPr>
          <w:rFonts w:ascii="Arial" w:hAnsi="Arial" w:cs="Arial"/>
          <w:sz w:val="24"/>
          <w:szCs w:val="24"/>
        </w:rPr>
        <w:t>Böden –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05090">
        <w:rPr>
          <w:rFonts w:ascii="Arial" w:hAnsi="Arial" w:cs="Arial"/>
          <w:sz w:val="24"/>
          <w:szCs w:val="24"/>
        </w:rPr>
        <w:t>Lebensgrundlage und Verantwo</w:t>
      </w:r>
      <w:r w:rsidRPr="00205090">
        <w:rPr>
          <w:rFonts w:ascii="Arial" w:hAnsi="Arial" w:cs="Arial"/>
          <w:sz w:val="24"/>
          <w:szCs w:val="24"/>
        </w:rPr>
        <w:t>r</w:t>
      </w:r>
      <w:r w:rsidRPr="00205090">
        <w:rPr>
          <w:rFonts w:ascii="Arial" w:hAnsi="Arial" w:cs="Arial"/>
          <w:sz w:val="24"/>
          <w:szCs w:val="24"/>
        </w:rPr>
        <w:t>tung</w:t>
      </w:r>
    </w:p>
    <w:p w:rsidR="0020410D" w:rsidRPr="000B02DA" w:rsidRDefault="00205090" w:rsidP="000B02DA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line="240" w:lineRule="auto"/>
        <w:rPr>
          <w:rFonts w:ascii="Arial" w:hAnsi="Arial" w:cs="Arial"/>
          <w:sz w:val="24"/>
          <w:szCs w:val="24"/>
        </w:rPr>
      </w:pPr>
      <w:r w:rsidRPr="00205090">
        <w:rPr>
          <w:rFonts w:ascii="Arial" w:hAnsi="Arial" w:cs="Arial"/>
          <w:b/>
          <w:sz w:val="24"/>
          <w:szCs w:val="24"/>
        </w:rPr>
        <w:t>Veranstalter: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4B4016">
        <w:rPr>
          <w:rFonts w:ascii="Arial" w:hAnsi="Arial" w:cs="Arial"/>
          <w:b/>
          <w:sz w:val="24"/>
          <w:szCs w:val="24"/>
        </w:rPr>
        <w:t xml:space="preserve">                                       </w:t>
      </w:r>
      <w:r w:rsidRPr="00205090">
        <w:rPr>
          <w:rFonts w:ascii="Arial" w:hAnsi="Arial" w:cs="Arial"/>
          <w:sz w:val="24"/>
          <w:szCs w:val="24"/>
        </w:rPr>
        <w:t>DBG</w:t>
      </w:r>
      <w:r w:rsidR="004B4016"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="000B02DA">
        <w:rPr>
          <w:rFonts w:ascii="Arial" w:hAnsi="Arial" w:cs="Arial"/>
          <w:sz w:val="24"/>
          <w:szCs w:val="24"/>
        </w:rPr>
        <w:t xml:space="preserve">    </w:t>
      </w:r>
      <w:r w:rsidRPr="00205090">
        <w:rPr>
          <w:rFonts w:ascii="Arial" w:hAnsi="Arial" w:cs="Arial"/>
          <w:b/>
          <w:sz w:val="24"/>
          <w:szCs w:val="24"/>
        </w:rPr>
        <w:t>Termin und Ort der Tagung: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4B4016">
        <w:rPr>
          <w:rFonts w:ascii="Arial" w:hAnsi="Arial" w:cs="Arial"/>
          <w:b/>
          <w:sz w:val="24"/>
          <w:szCs w:val="24"/>
        </w:rPr>
        <w:t xml:space="preserve">                 </w:t>
      </w:r>
      <w:r w:rsidRPr="00205090">
        <w:rPr>
          <w:rFonts w:ascii="Arial" w:hAnsi="Arial" w:cs="Arial"/>
          <w:sz w:val="24"/>
          <w:szCs w:val="24"/>
        </w:rPr>
        <w:t>7.-12. September 2013, Rostock</w:t>
      </w:r>
      <w:r w:rsidR="004B4016">
        <w:rPr>
          <w:rFonts w:ascii="Arial" w:hAnsi="Arial" w:cs="Arial"/>
          <w:sz w:val="24"/>
          <w:szCs w:val="24"/>
        </w:rPr>
        <w:t xml:space="preserve">     </w:t>
      </w:r>
      <w:r w:rsidR="000B02DA">
        <w:rPr>
          <w:rFonts w:ascii="Arial" w:hAnsi="Arial" w:cs="Arial"/>
          <w:sz w:val="24"/>
          <w:szCs w:val="24"/>
        </w:rPr>
        <w:t xml:space="preserve">        </w:t>
      </w:r>
      <w:r w:rsidR="004B4016" w:rsidRPr="004B4016">
        <w:rPr>
          <w:rFonts w:ascii="Arial" w:hAnsi="Arial" w:cs="Arial"/>
          <w:b/>
          <w:sz w:val="24"/>
          <w:szCs w:val="24"/>
        </w:rPr>
        <w:t>Berichte der DBG</w:t>
      </w:r>
      <w:r w:rsidR="004B4016">
        <w:rPr>
          <w:rFonts w:ascii="Arial" w:hAnsi="Arial" w:cs="Arial"/>
          <w:sz w:val="24"/>
          <w:szCs w:val="24"/>
        </w:rPr>
        <w:t xml:space="preserve"> </w:t>
      </w:r>
      <w:r w:rsidR="000B02DA">
        <w:rPr>
          <w:rFonts w:ascii="Arial" w:hAnsi="Arial" w:cs="Arial"/>
          <w:sz w:val="24"/>
          <w:szCs w:val="24"/>
        </w:rPr>
        <w:t xml:space="preserve">                                </w:t>
      </w:r>
      <w:r w:rsidR="004B4016">
        <w:rPr>
          <w:rFonts w:ascii="Arial" w:hAnsi="Arial" w:cs="Arial"/>
          <w:sz w:val="24"/>
          <w:szCs w:val="24"/>
        </w:rPr>
        <w:t>(nicht begutachtete online Publikation), http://www.dbges.de</w:t>
      </w:r>
    </w:p>
    <w:p w:rsidR="00205090" w:rsidRDefault="00205090" w:rsidP="004B1224">
      <w:pPr>
        <w:spacing w:before="240"/>
        <w:rPr>
          <w:rFonts w:ascii="Arial" w:hAnsi="Arial" w:cs="Arial"/>
          <w:b/>
          <w:sz w:val="24"/>
          <w:szCs w:val="24"/>
        </w:rPr>
      </w:pPr>
      <w:r w:rsidRPr="00205090">
        <w:rPr>
          <w:rFonts w:ascii="Arial" w:hAnsi="Arial" w:cs="Arial"/>
          <w:b/>
          <w:sz w:val="24"/>
          <w:szCs w:val="24"/>
        </w:rPr>
        <w:t>Gibt es Plaggenesche in Norwegen?</w:t>
      </w:r>
    </w:p>
    <w:p w:rsidR="0020410D" w:rsidRPr="00C041B3" w:rsidRDefault="00205090" w:rsidP="00205090">
      <w:pPr>
        <w:rPr>
          <w:rFonts w:ascii="Arial" w:hAnsi="Arial" w:cs="Arial"/>
          <w:sz w:val="24"/>
          <w:szCs w:val="24"/>
        </w:rPr>
      </w:pPr>
      <w:r w:rsidRPr="004B4016">
        <w:rPr>
          <w:rFonts w:ascii="Arial" w:hAnsi="Arial" w:cs="Arial"/>
          <w:bCs/>
          <w:sz w:val="24"/>
          <w:szCs w:val="24"/>
        </w:rPr>
        <w:t>Carolin Schnepel</w:t>
      </w:r>
      <w:r w:rsidRPr="004B4016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4B4016">
        <w:rPr>
          <w:rFonts w:ascii="Arial" w:hAnsi="Arial" w:cs="Arial"/>
          <w:bCs/>
          <w:sz w:val="24"/>
          <w:szCs w:val="24"/>
        </w:rPr>
        <w:t>, Kerstin Potthoff</w:t>
      </w:r>
      <w:r w:rsidRPr="004B4016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4B4016">
        <w:rPr>
          <w:rFonts w:ascii="Arial" w:hAnsi="Arial" w:cs="Arial"/>
          <w:bCs/>
          <w:sz w:val="24"/>
          <w:szCs w:val="24"/>
        </w:rPr>
        <w:t>,</w:t>
      </w:r>
      <w:r w:rsidRPr="00205090">
        <w:rPr>
          <w:rFonts w:ascii="Arial" w:hAnsi="Arial" w:cs="Arial"/>
          <w:bCs/>
          <w:sz w:val="24"/>
          <w:szCs w:val="24"/>
        </w:rPr>
        <w:t xml:space="preserve"> S</w:t>
      </w:r>
      <w:r w:rsidRPr="00205090">
        <w:rPr>
          <w:rFonts w:ascii="Arial" w:hAnsi="Arial" w:cs="Arial"/>
          <w:bCs/>
          <w:sz w:val="24"/>
          <w:szCs w:val="24"/>
        </w:rPr>
        <w:t>e</w:t>
      </w:r>
      <w:r w:rsidRPr="00205090">
        <w:rPr>
          <w:rFonts w:ascii="Arial" w:hAnsi="Arial" w:cs="Arial"/>
          <w:bCs/>
          <w:sz w:val="24"/>
          <w:szCs w:val="24"/>
        </w:rPr>
        <w:t>bastian Eiter</w:t>
      </w:r>
      <w:r w:rsidRPr="00205090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205090">
        <w:rPr>
          <w:rFonts w:ascii="Arial" w:hAnsi="Arial" w:cs="Arial"/>
          <w:bCs/>
          <w:sz w:val="24"/>
          <w:szCs w:val="24"/>
        </w:rPr>
        <w:t xml:space="preserve">, </w:t>
      </w:r>
      <w:r w:rsidRPr="004B4016">
        <w:rPr>
          <w:rFonts w:ascii="Arial" w:hAnsi="Arial" w:cs="Arial"/>
          <w:bCs/>
          <w:sz w:val="24"/>
          <w:szCs w:val="24"/>
        </w:rPr>
        <w:t>Luise Giani</w:t>
      </w:r>
      <w:r w:rsidRPr="004B4016">
        <w:rPr>
          <w:rFonts w:ascii="Arial" w:hAnsi="Arial" w:cs="Arial"/>
          <w:bCs/>
          <w:sz w:val="24"/>
          <w:szCs w:val="24"/>
          <w:vertAlign w:val="superscript"/>
        </w:rPr>
        <w:t>1</w:t>
      </w:r>
    </w:p>
    <w:p w:rsidR="00C041B3" w:rsidRDefault="00C041B3" w:rsidP="00205090">
      <w:pPr>
        <w:rPr>
          <w:rFonts w:ascii="Arial" w:hAnsi="Arial" w:cs="Arial"/>
          <w:b/>
          <w:sz w:val="24"/>
          <w:szCs w:val="24"/>
        </w:rPr>
      </w:pPr>
    </w:p>
    <w:p w:rsidR="00205090" w:rsidRDefault="00DA0AC4" w:rsidP="0020509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Zusammenfassung</w:t>
      </w:r>
    </w:p>
    <w:p w:rsidR="00D2154B" w:rsidRDefault="00DA0AC4" w:rsidP="00DA0AC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DA0AC4">
        <w:rPr>
          <w:rFonts w:ascii="Arial" w:hAnsi="Arial" w:cs="Arial"/>
          <w:sz w:val="24"/>
          <w:szCs w:val="24"/>
        </w:rPr>
        <w:t>Die Eigenschaften, Entstehung und Klass</w:t>
      </w:r>
      <w:r w:rsidRPr="00DA0AC4">
        <w:rPr>
          <w:rFonts w:ascii="Arial" w:hAnsi="Arial" w:cs="Arial"/>
          <w:sz w:val="24"/>
          <w:szCs w:val="24"/>
        </w:rPr>
        <w:t>i</w:t>
      </w:r>
      <w:r w:rsidRPr="00DA0AC4">
        <w:rPr>
          <w:rFonts w:ascii="Arial" w:hAnsi="Arial" w:cs="Arial"/>
          <w:sz w:val="24"/>
          <w:szCs w:val="24"/>
        </w:rPr>
        <w:t>fikation von anthropogenen Böden im Südwesten</w:t>
      </w:r>
      <w:r>
        <w:rPr>
          <w:rFonts w:ascii="Arial" w:hAnsi="Arial" w:cs="Arial"/>
          <w:sz w:val="24"/>
          <w:szCs w:val="24"/>
        </w:rPr>
        <w:t xml:space="preserve"> </w:t>
      </w:r>
      <w:r w:rsidRPr="00DA0AC4">
        <w:rPr>
          <w:rFonts w:ascii="Arial" w:hAnsi="Arial" w:cs="Arial"/>
          <w:sz w:val="24"/>
          <w:szCs w:val="24"/>
        </w:rPr>
        <w:t>Norwegens (Region Jæren) wurden an vier Standorten inklusive zweier Profile untersucht.</w:t>
      </w:r>
      <w:r>
        <w:rPr>
          <w:rFonts w:ascii="Arial" w:hAnsi="Arial" w:cs="Arial"/>
          <w:sz w:val="24"/>
          <w:szCs w:val="24"/>
        </w:rPr>
        <w:t xml:space="preserve"> </w:t>
      </w:r>
      <w:r w:rsidRPr="00DA0AC4">
        <w:rPr>
          <w:rFonts w:ascii="Arial" w:hAnsi="Arial" w:cs="Arial"/>
          <w:sz w:val="24"/>
          <w:szCs w:val="24"/>
        </w:rPr>
        <w:t>Die untersuchten Böden sind durch humusreiche Oberböden ch</w:t>
      </w:r>
      <w:r w:rsidRPr="00DA0AC4">
        <w:rPr>
          <w:rFonts w:ascii="Arial" w:hAnsi="Arial" w:cs="Arial"/>
          <w:sz w:val="24"/>
          <w:szCs w:val="24"/>
        </w:rPr>
        <w:t>a</w:t>
      </w:r>
      <w:r w:rsidRPr="00DA0AC4">
        <w:rPr>
          <w:rFonts w:ascii="Arial" w:hAnsi="Arial" w:cs="Arial"/>
          <w:sz w:val="24"/>
          <w:szCs w:val="24"/>
        </w:rPr>
        <w:t>rakterisiert, die Tiefen von</w:t>
      </w:r>
      <w:r>
        <w:rPr>
          <w:rFonts w:ascii="Arial" w:hAnsi="Arial" w:cs="Arial"/>
          <w:sz w:val="24"/>
          <w:szCs w:val="24"/>
        </w:rPr>
        <w:t xml:space="preserve"> </w:t>
      </w:r>
      <w:r w:rsidRPr="00DA0AC4">
        <w:rPr>
          <w:rFonts w:ascii="Arial" w:hAnsi="Arial" w:cs="Arial"/>
          <w:sz w:val="24"/>
          <w:szCs w:val="24"/>
        </w:rPr>
        <w:t>bis zu 115 cm erreichen.</w:t>
      </w:r>
    </w:p>
    <w:p w:rsidR="0020410D" w:rsidRDefault="00DA0AC4" w:rsidP="0003774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DA0AC4">
        <w:rPr>
          <w:rFonts w:ascii="Arial" w:hAnsi="Arial" w:cs="Arial"/>
          <w:sz w:val="24"/>
          <w:szCs w:val="24"/>
        </w:rPr>
        <w:t>Der Gehalt an organischem Ko</w:t>
      </w:r>
      <w:r w:rsidRPr="00DA0AC4">
        <w:rPr>
          <w:rFonts w:ascii="Arial" w:hAnsi="Arial" w:cs="Arial"/>
          <w:sz w:val="24"/>
          <w:szCs w:val="24"/>
        </w:rPr>
        <w:t>h</w:t>
      </w:r>
      <w:r w:rsidRPr="00DA0AC4">
        <w:rPr>
          <w:rFonts w:ascii="Arial" w:hAnsi="Arial" w:cs="Arial"/>
          <w:sz w:val="24"/>
          <w:szCs w:val="24"/>
        </w:rPr>
        <w:t>lenstoff liegt bei 6.3 – 51.6 g kg</w:t>
      </w:r>
      <w:r w:rsidRPr="004B1224">
        <w:rPr>
          <w:rFonts w:ascii="Arial" w:hAnsi="Arial" w:cs="Arial"/>
          <w:sz w:val="24"/>
          <w:szCs w:val="24"/>
          <w:vertAlign w:val="superscript"/>
        </w:rPr>
        <w:t>-1</w:t>
      </w:r>
      <w:r w:rsidRPr="00DA0AC4">
        <w:rPr>
          <w:rFonts w:ascii="Arial" w:hAnsi="Arial" w:cs="Arial"/>
          <w:sz w:val="24"/>
          <w:szCs w:val="24"/>
        </w:rPr>
        <w:t xml:space="preserve"> und die</w:t>
      </w:r>
      <w:r>
        <w:rPr>
          <w:rFonts w:ascii="Arial" w:hAnsi="Arial" w:cs="Arial"/>
          <w:sz w:val="24"/>
          <w:szCs w:val="24"/>
        </w:rPr>
        <w:t xml:space="preserve"> </w:t>
      </w:r>
      <w:r w:rsidR="00D2154B">
        <w:rPr>
          <w:rFonts w:ascii="Arial" w:hAnsi="Arial" w:cs="Arial"/>
          <w:sz w:val="24"/>
          <w:szCs w:val="24"/>
        </w:rPr>
        <w:t xml:space="preserve">Stickstoff </w:t>
      </w:r>
      <w:r w:rsidRPr="00DA0AC4">
        <w:rPr>
          <w:rFonts w:ascii="Arial" w:hAnsi="Arial" w:cs="Arial"/>
          <w:sz w:val="24"/>
          <w:szCs w:val="24"/>
        </w:rPr>
        <w:t>-Gehalte liegen zwischen 0 und 2.9 g kg</w:t>
      </w:r>
      <w:r w:rsidRPr="004B1224">
        <w:rPr>
          <w:rFonts w:ascii="Arial" w:hAnsi="Arial" w:cs="Arial"/>
          <w:sz w:val="24"/>
          <w:szCs w:val="24"/>
          <w:vertAlign w:val="superscript"/>
        </w:rPr>
        <w:t>-1</w:t>
      </w:r>
      <w:r w:rsidRPr="00DA0AC4">
        <w:rPr>
          <w:rFonts w:ascii="Arial" w:hAnsi="Arial" w:cs="Arial"/>
          <w:sz w:val="24"/>
          <w:szCs w:val="24"/>
        </w:rPr>
        <w:t xml:space="preserve">. </w:t>
      </w:r>
    </w:p>
    <w:p w:rsidR="0003774B" w:rsidRDefault="0003774B" w:rsidP="0003774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DA0AC4">
        <w:rPr>
          <w:rFonts w:ascii="Arial" w:hAnsi="Arial" w:cs="Arial"/>
          <w:sz w:val="24"/>
          <w:szCs w:val="24"/>
        </w:rPr>
        <w:t xml:space="preserve">Die </w:t>
      </w:r>
      <w:r>
        <w:rPr>
          <w:rFonts w:ascii="Arial" w:hAnsi="Arial" w:cs="Arial"/>
          <w:sz w:val="24"/>
          <w:szCs w:val="24"/>
        </w:rPr>
        <w:t xml:space="preserve">Gehalte an Gesamt-Phosphor </w:t>
      </w:r>
      <w:r w:rsidRPr="00DA0AC4">
        <w:rPr>
          <w:rFonts w:ascii="Arial" w:hAnsi="Arial" w:cs="Arial"/>
          <w:sz w:val="24"/>
          <w:szCs w:val="24"/>
        </w:rPr>
        <w:t>sind sehr hoch und weisen</w:t>
      </w:r>
      <w:r>
        <w:rPr>
          <w:rFonts w:ascii="Arial" w:hAnsi="Arial" w:cs="Arial"/>
          <w:sz w:val="24"/>
          <w:szCs w:val="24"/>
        </w:rPr>
        <w:t xml:space="preserve"> </w:t>
      </w:r>
      <w:r w:rsidRPr="00DA0AC4">
        <w:rPr>
          <w:rFonts w:ascii="Arial" w:hAnsi="Arial" w:cs="Arial"/>
          <w:sz w:val="24"/>
          <w:szCs w:val="24"/>
        </w:rPr>
        <w:t>Werte von bis zu 3097 mg kg</w:t>
      </w:r>
      <w:r w:rsidRPr="004B1224">
        <w:rPr>
          <w:rFonts w:ascii="Arial" w:hAnsi="Arial" w:cs="Arial"/>
          <w:sz w:val="24"/>
          <w:szCs w:val="24"/>
          <w:vertAlign w:val="superscript"/>
        </w:rPr>
        <w:t>-1</w:t>
      </w:r>
      <w:r w:rsidRPr="00DA0AC4">
        <w:rPr>
          <w:rFonts w:ascii="Arial" w:hAnsi="Arial" w:cs="Arial"/>
          <w:sz w:val="24"/>
          <w:szCs w:val="24"/>
        </w:rPr>
        <w:t xml:space="preserve"> auf.</w:t>
      </w:r>
    </w:p>
    <w:p w:rsidR="0003774B" w:rsidRDefault="0003774B" w:rsidP="0003774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DA0AC4">
        <w:rPr>
          <w:rFonts w:ascii="Arial" w:hAnsi="Arial" w:cs="Arial"/>
          <w:sz w:val="24"/>
          <w:szCs w:val="24"/>
        </w:rPr>
        <w:t xml:space="preserve">Dasselbe gilt für den </w:t>
      </w:r>
      <w:proofErr w:type="spellStart"/>
      <w:r w:rsidRPr="00DA0AC4">
        <w:rPr>
          <w:rFonts w:ascii="Arial" w:hAnsi="Arial" w:cs="Arial"/>
          <w:sz w:val="24"/>
          <w:szCs w:val="24"/>
        </w:rPr>
        <w:t>citratlöslichen</w:t>
      </w:r>
      <w:proofErr w:type="spellEnd"/>
      <w:r w:rsidRPr="00DA0AC4">
        <w:rPr>
          <w:rFonts w:ascii="Arial" w:hAnsi="Arial" w:cs="Arial"/>
          <w:sz w:val="24"/>
          <w:szCs w:val="24"/>
        </w:rPr>
        <w:t xml:space="preserve"> Pho</w:t>
      </w:r>
      <w:r w:rsidRPr="00DA0AC4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phor</w:t>
      </w:r>
      <w:r w:rsidRPr="00DA0AC4">
        <w:rPr>
          <w:rFonts w:ascii="Arial" w:hAnsi="Arial" w:cs="Arial"/>
          <w:sz w:val="24"/>
          <w:szCs w:val="24"/>
        </w:rPr>
        <w:t>, das</w:t>
      </w:r>
      <w:r>
        <w:rPr>
          <w:rFonts w:ascii="Arial" w:hAnsi="Arial" w:cs="Arial"/>
          <w:sz w:val="24"/>
          <w:szCs w:val="24"/>
        </w:rPr>
        <w:t xml:space="preserve"> </w:t>
      </w:r>
      <w:r w:rsidRPr="00DA0AC4">
        <w:rPr>
          <w:rFonts w:ascii="Arial" w:hAnsi="Arial" w:cs="Arial"/>
          <w:sz w:val="24"/>
          <w:szCs w:val="24"/>
        </w:rPr>
        <w:t>Max</w:t>
      </w:r>
      <w:r w:rsidRPr="00DA0AC4">
        <w:rPr>
          <w:rFonts w:ascii="Arial" w:hAnsi="Arial" w:cs="Arial"/>
          <w:sz w:val="24"/>
          <w:szCs w:val="24"/>
        </w:rPr>
        <w:t>i</w:t>
      </w:r>
      <w:r w:rsidRPr="00DA0AC4">
        <w:rPr>
          <w:rFonts w:ascii="Arial" w:hAnsi="Arial" w:cs="Arial"/>
          <w:sz w:val="24"/>
          <w:szCs w:val="24"/>
        </w:rPr>
        <w:t>mum liegt hier bei 1177 mg kg</w:t>
      </w:r>
      <w:r w:rsidRPr="004B1224">
        <w:rPr>
          <w:rFonts w:ascii="Arial" w:hAnsi="Arial" w:cs="Arial"/>
          <w:sz w:val="24"/>
          <w:szCs w:val="24"/>
          <w:vertAlign w:val="superscript"/>
        </w:rPr>
        <w:t>-1</w:t>
      </w:r>
      <w:r w:rsidRPr="00DA0AC4">
        <w:rPr>
          <w:rFonts w:ascii="Arial" w:hAnsi="Arial" w:cs="Arial"/>
          <w:sz w:val="24"/>
          <w:szCs w:val="24"/>
        </w:rPr>
        <w:t xml:space="preserve">. </w:t>
      </w:r>
    </w:p>
    <w:p w:rsidR="0003774B" w:rsidRDefault="0003774B" w:rsidP="0003774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DA0AC4">
        <w:rPr>
          <w:rFonts w:ascii="Arial" w:hAnsi="Arial" w:cs="Arial"/>
          <w:sz w:val="24"/>
          <w:szCs w:val="24"/>
        </w:rPr>
        <w:t>Basierend auf den erhobenen Daten kö</w:t>
      </w:r>
      <w:r w:rsidRPr="00DA0AC4">
        <w:rPr>
          <w:rFonts w:ascii="Arial" w:hAnsi="Arial" w:cs="Arial"/>
          <w:sz w:val="24"/>
          <w:szCs w:val="24"/>
        </w:rPr>
        <w:t>n</w:t>
      </w:r>
      <w:r w:rsidRPr="00DA0AC4">
        <w:rPr>
          <w:rFonts w:ascii="Arial" w:hAnsi="Arial" w:cs="Arial"/>
          <w:sz w:val="24"/>
          <w:szCs w:val="24"/>
        </w:rPr>
        <w:t>nen die</w:t>
      </w:r>
      <w:r>
        <w:rPr>
          <w:rFonts w:ascii="Arial" w:hAnsi="Arial" w:cs="Arial"/>
          <w:sz w:val="24"/>
          <w:szCs w:val="24"/>
        </w:rPr>
        <w:t xml:space="preserve"> </w:t>
      </w:r>
      <w:r w:rsidRPr="00DA0AC4">
        <w:rPr>
          <w:rFonts w:ascii="Arial" w:hAnsi="Arial" w:cs="Arial"/>
          <w:sz w:val="24"/>
          <w:szCs w:val="24"/>
        </w:rPr>
        <w:t>untersuchten B</w:t>
      </w:r>
      <w:r>
        <w:rPr>
          <w:rFonts w:ascii="Arial" w:hAnsi="Arial" w:cs="Arial"/>
          <w:sz w:val="24"/>
          <w:szCs w:val="24"/>
        </w:rPr>
        <w:t>öden als Plaggenesche (deu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sche </w:t>
      </w:r>
      <w:r w:rsidRPr="00DA0AC4">
        <w:rPr>
          <w:rFonts w:ascii="Arial" w:hAnsi="Arial" w:cs="Arial"/>
          <w:sz w:val="24"/>
          <w:szCs w:val="24"/>
        </w:rPr>
        <w:t xml:space="preserve">Klassifikation), </w:t>
      </w:r>
      <w:proofErr w:type="spellStart"/>
      <w:r w:rsidRPr="00DA0AC4">
        <w:rPr>
          <w:rFonts w:ascii="Arial" w:hAnsi="Arial" w:cs="Arial"/>
          <w:sz w:val="24"/>
          <w:szCs w:val="24"/>
        </w:rPr>
        <w:t>Plaggic</w:t>
      </w:r>
      <w:proofErr w:type="spellEnd"/>
      <w:r w:rsidRPr="00DA0A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0AC4">
        <w:rPr>
          <w:rFonts w:ascii="Arial" w:hAnsi="Arial" w:cs="Arial"/>
          <w:sz w:val="24"/>
          <w:szCs w:val="24"/>
        </w:rPr>
        <w:t>Anthrosols</w:t>
      </w:r>
      <w:proofErr w:type="spellEnd"/>
      <w:r w:rsidRPr="00DA0AC4">
        <w:rPr>
          <w:rFonts w:ascii="Arial" w:hAnsi="Arial" w:cs="Arial"/>
          <w:sz w:val="24"/>
          <w:szCs w:val="24"/>
        </w:rPr>
        <w:t xml:space="preserve"> (WRB</w:t>
      </w:r>
      <w:r>
        <w:rPr>
          <w:rFonts w:ascii="Arial" w:hAnsi="Arial" w:cs="Arial"/>
          <w:sz w:val="24"/>
          <w:szCs w:val="24"/>
        </w:rPr>
        <w:t xml:space="preserve"> </w:t>
      </w:r>
      <w:r w:rsidRPr="00DA0AC4">
        <w:rPr>
          <w:rFonts w:ascii="Arial" w:hAnsi="Arial" w:cs="Arial"/>
          <w:sz w:val="24"/>
          <w:szCs w:val="24"/>
        </w:rPr>
        <w:t>Klassif</w:t>
      </w:r>
      <w:r>
        <w:rPr>
          <w:rFonts w:ascii="Arial" w:hAnsi="Arial" w:cs="Arial"/>
          <w:sz w:val="24"/>
          <w:szCs w:val="24"/>
        </w:rPr>
        <w:t xml:space="preserve">ikation) und </w:t>
      </w:r>
      <w:proofErr w:type="spellStart"/>
      <w:r>
        <w:rPr>
          <w:rFonts w:ascii="Arial" w:hAnsi="Arial" w:cs="Arial"/>
          <w:sz w:val="24"/>
          <w:szCs w:val="24"/>
        </w:rPr>
        <w:t>Plagganthrepts</w:t>
      </w:r>
      <w:proofErr w:type="spellEnd"/>
      <w:r>
        <w:rPr>
          <w:rFonts w:ascii="Arial" w:hAnsi="Arial" w:cs="Arial"/>
          <w:sz w:val="24"/>
          <w:szCs w:val="24"/>
        </w:rPr>
        <w:t xml:space="preserve"> (US </w:t>
      </w:r>
      <w:r w:rsidRPr="00DA0AC4">
        <w:rPr>
          <w:rFonts w:ascii="Arial" w:hAnsi="Arial" w:cs="Arial"/>
          <w:sz w:val="24"/>
          <w:szCs w:val="24"/>
        </w:rPr>
        <w:t>Taxonomie) ide</w:t>
      </w:r>
      <w:r w:rsidRPr="00DA0AC4">
        <w:rPr>
          <w:rFonts w:ascii="Arial" w:hAnsi="Arial" w:cs="Arial"/>
          <w:sz w:val="24"/>
          <w:szCs w:val="24"/>
        </w:rPr>
        <w:t>n</w:t>
      </w:r>
      <w:r w:rsidRPr="00DA0AC4">
        <w:rPr>
          <w:rFonts w:ascii="Arial" w:hAnsi="Arial" w:cs="Arial"/>
          <w:sz w:val="24"/>
          <w:szCs w:val="24"/>
        </w:rPr>
        <w:t>tifiziert werden.</w:t>
      </w:r>
    </w:p>
    <w:p w:rsidR="0020410D" w:rsidRPr="004B1224" w:rsidRDefault="0020410D" w:rsidP="0020410D">
      <w:pPr>
        <w:pBdr>
          <w:bottom w:val="single" w:sz="6" w:space="1" w:color="auto"/>
        </w:pBdr>
        <w:rPr>
          <w:rFonts w:ascii="Arial" w:hAnsi="Arial" w:cs="Arial"/>
          <w:b/>
          <w:sz w:val="14"/>
          <w:szCs w:val="24"/>
        </w:rPr>
      </w:pPr>
    </w:p>
    <w:p w:rsidR="00D2154B" w:rsidRDefault="0020410D" w:rsidP="0020410D">
      <w:pPr>
        <w:spacing w:after="0" w:line="240" w:lineRule="auto"/>
        <w:rPr>
          <w:rFonts w:ascii="Arial" w:hAnsi="Arial" w:cs="Arial"/>
          <w:szCs w:val="24"/>
        </w:rPr>
      </w:pPr>
      <w:r w:rsidRPr="004B1224">
        <w:rPr>
          <w:rFonts w:ascii="Arial" w:hAnsi="Arial" w:cs="Arial"/>
          <w:szCs w:val="24"/>
          <w:vertAlign w:val="superscript"/>
        </w:rPr>
        <w:t>1</w:t>
      </w:r>
      <w:r w:rsidRPr="004B1224">
        <w:rPr>
          <w:rFonts w:ascii="Arial" w:hAnsi="Arial" w:cs="Arial"/>
          <w:szCs w:val="24"/>
        </w:rPr>
        <w:t>Universität Oldenburg, Bodenkund</w:t>
      </w:r>
      <w:r w:rsidR="00D2154B">
        <w:rPr>
          <w:rFonts w:ascii="Arial" w:hAnsi="Arial" w:cs="Arial"/>
          <w:szCs w:val="24"/>
        </w:rPr>
        <w:t>e</w:t>
      </w:r>
    </w:p>
    <w:p w:rsidR="00D2154B" w:rsidRPr="004B1224" w:rsidRDefault="00D2154B" w:rsidP="0020410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</w:t>
      </w:r>
      <w:hyperlink r:id="rId6" w:history="1">
        <w:r w:rsidRPr="000A2057">
          <w:rPr>
            <w:rStyle w:val="Hyperlink"/>
            <w:rFonts w:ascii="Arial" w:hAnsi="Arial" w:cs="Arial"/>
            <w:szCs w:val="24"/>
          </w:rPr>
          <w:t>carolin.schnepel@uni-oldenburg.de</w:t>
        </w:r>
      </w:hyperlink>
    </w:p>
    <w:p w:rsidR="0020410D" w:rsidRPr="004B1224" w:rsidRDefault="0020410D" w:rsidP="0020410D">
      <w:pPr>
        <w:spacing w:after="0" w:line="240" w:lineRule="auto"/>
        <w:rPr>
          <w:rFonts w:ascii="Arial" w:hAnsi="Arial" w:cs="Arial"/>
          <w:szCs w:val="24"/>
        </w:rPr>
      </w:pPr>
      <w:r w:rsidRPr="004B1224">
        <w:rPr>
          <w:rFonts w:ascii="Arial" w:hAnsi="Arial" w:cs="Arial"/>
          <w:szCs w:val="24"/>
          <w:vertAlign w:val="superscript"/>
        </w:rPr>
        <w:t>2</w:t>
      </w:r>
      <w:r w:rsidRPr="004B1224">
        <w:rPr>
          <w:rFonts w:ascii="Arial" w:hAnsi="Arial" w:cs="Arial"/>
          <w:szCs w:val="24"/>
        </w:rPr>
        <w:t xml:space="preserve">Universität Bergen, </w:t>
      </w:r>
      <w:proofErr w:type="spellStart"/>
      <w:r w:rsidRPr="004B1224">
        <w:rPr>
          <w:rFonts w:ascii="Arial" w:hAnsi="Arial" w:cs="Arial"/>
          <w:szCs w:val="24"/>
        </w:rPr>
        <w:t>Institutt</w:t>
      </w:r>
      <w:proofErr w:type="spellEnd"/>
      <w:r w:rsidRPr="004B1224">
        <w:rPr>
          <w:rFonts w:ascii="Arial" w:hAnsi="Arial" w:cs="Arial"/>
          <w:szCs w:val="24"/>
        </w:rPr>
        <w:t xml:space="preserve"> </w:t>
      </w:r>
      <w:proofErr w:type="spellStart"/>
      <w:r w:rsidRPr="004B1224">
        <w:rPr>
          <w:rFonts w:ascii="Arial" w:hAnsi="Arial" w:cs="Arial"/>
          <w:szCs w:val="24"/>
        </w:rPr>
        <w:t>for</w:t>
      </w:r>
      <w:proofErr w:type="spellEnd"/>
      <w:r w:rsidRPr="004B1224">
        <w:rPr>
          <w:rFonts w:ascii="Arial" w:hAnsi="Arial" w:cs="Arial"/>
          <w:szCs w:val="24"/>
        </w:rPr>
        <w:t xml:space="preserve"> </w:t>
      </w:r>
      <w:proofErr w:type="spellStart"/>
      <w:r w:rsidRPr="004B1224">
        <w:rPr>
          <w:rFonts w:ascii="Arial" w:hAnsi="Arial" w:cs="Arial"/>
          <w:szCs w:val="24"/>
        </w:rPr>
        <w:t>geografi</w:t>
      </w:r>
      <w:proofErr w:type="spellEnd"/>
    </w:p>
    <w:p w:rsidR="0003774B" w:rsidRDefault="0020410D" w:rsidP="0003774B">
      <w:pPr>
        <w:spacing w:after="0" w:line="240" w:lineRule="auto"/>
        <w:rPr>
          <w:rFonts w:ascii="Arial" w:hAnsi="Arial" w:cs="Arial"/>
          <w:szCs w:val="24"/>
          <w:lang w:val="en-US"/>
        </w:rPr>
      </w:pPr>
      <w:r w:rsidRPr="004B1224">
        <w:rPr>
          <w:rFonts w:ascii="Arial" w:hAnsi="Arial" w:cs="Arial"/>
          <w:szCs w:val="24"/>
          <w:vertAlign w:val="superscript"/>
          <w:lang w:val="en-US"/>
        </w:rPr>
        <w:t>3</w:t>
      </w:r>
      <w:r w:rsidRPr="004B1224">
        <w:rPr>
          <w:rFonts w:ascii="Arial" w:hAnsi="Arial" w:cs="Arial"/>
          <w:szCs w:val="24"/>
          <w:lang w:val="en-US"/>
        </w:rPr>
        <w:t xml:space="preserve">Norsk </w:t>
      </w:r>
      <w:proofErr w:type="spellStart"/>
      <w:r w:rsidRPr="004B1224">
        <w:rPr>
          <w:rFonts w:ascii="Arial" w:hAnsi="Arial" w:cs="Arial"/>
          <w:szCs w:val="24"/>
          <w:lang w:val="en-US"/>
        </w:rPr>
        <w:t>institutt</w:t>
      </w:r>
      <w:proofErr w:type="spellEnd"/>
      <w:r w:rsidRPr="004B1224">
        <w:rPr>
          <w:rFonts w:ascii="Arial" w:hAnsi="Arial" w:cs="Arial"/>
          <w:szCs w:val="24"/>
          <w:lang w:val="en-US"/>
        </w:rPr>
        <w:t xml:space="preserve"> for </w:t>
      </w:r>
      <w:proofErr w:type="spellStart"/>
      <w:r w:rsidRPr="004B1224">
        <w:rPr>
          <w:rFonts w:ascii="Arial" w:hAnsi="Arial" w:cs="Arial"/>
          <w:szCs w:val="24"/>
          <w:lang w:val="en-US"/>
        </w:rPr>
        <w:t>skog</w:t>
      </w:r>
      <w:proofErr w:type="spellEnd"/>
      <w:r w:rsidRPr="004B1224">
        <w:rPr>
          <w:rFonts w:ascii="Arial" w:hAnsi="Arial" w:cs="Arial"/>
          <w:szCs w:val="24"/>
          <w:lang w:val="en-US"/>
        </w:rPr>
        <w:t xml:space="preserve"> </w:t>
      </w:r>
      <w:proofErr w:type="spellStart"/>
      <w:proofErr w:type="gramStart"/>
      <w:r w:rsidRPr="004B1224">
        <w:rPr>
          <w:rFonts w:ascii="Arial" w:hAnsi="Arial" w:cs="Arial"/>
          <w:szCs w:val="24"/>
          <w:lang w:val="en-US"/>
        </w:rPr>
        <w:t>og</w:t>
      </w:r>
      <w:proofErr w:type="spellEnd"/>
      <w:proofErr w:type="gramEnd"/>
      <w:r w:rsidRPr="004B1224">
        <w:rPr>
          <w:rFonts w:ascii="Arial" w:hAnsi="Arial" w:cs="Arial"/>
          <w:szCs w:val="24"/>
          <w:lang w:val="en-US"/>
        </w:rPr>
        <w:t xml:space="preserve"> </w:t>
      </w:r>
      <w:proofErr w:type="spellStart"/>
      <w:r w:rsidRPr="004B1224">
        <w:rPr>
          <w:rFonts w:ascii="Arial" w:hAnsi="Arial" w:cs="Arial"/>
          <w:szCs w:val="24"/>
          <w:lang w:val="en-US"/>
        </w:rPr>
        <w:t>landscap</w:t>
      </w:r>
      <w:proofErr w:type="spellEnd"/>
    </w:p>
    <w:p w:rsidR="00205090" w:rsidRPr="0003774B" w:rsidRDefault="00DA0AC4" w:rsidP="0003774B">
      <w:pPr>
        <w:spacing w:after="0"/>
        <w:jc w:val="both"/>
        <w:rPr>
          <w:rFonts w:ascii="Arial" w:hAnsi="Arial" w:cs="Arial"/>
          <w:sz w:val="24"/>
          <w:szCs w:val="24"/>
        </w:rPr>
      </w:pPr>
      <w:r w:rsidRPr="00DA0AC4">
        <w:rPr>
          <w:rFonts w:ascii="Arial" w:hAnsi="Arial" w:cs="Arial"/>
          <w:sz w:val="24"/>
          <w:szCs w:val="24"/>
        </w:rPr>
        <w:lastRenderedPageBreak/>
        <w:t>Die Böden der Jæren R</w:t>
      </w:r>
      <w:r w:rsidRPr="00DA0AC4">
        <w:rPr>
          <w:rFonts w:ascii="Arial" w:hAnsi="Arial" w:cs="Arial"/>
          <w:sz w:val="24"/>
          <w:szCs w:val="24"/>
        </w:rPr>
        <w:t>e</w:t>
      </w:r>
      <w:r w:rsidRPr="00DA0AC4">
        <w:rPr>
          <w:rFonts w:ascii="Arial" w:hAnsi="Arial" w:cs="Arial"/>
          <w:sz w:val="24"/>
          <w:szCs w:val="24"/>
        </w:rPr>
        <w:t>gion in Norwege</w:t>
      </w:r>
      <w:r>
        <w:rPr>
          <w:rFonts w:ascii="Arial" w:hAnsi="Arial" w:cs="Arial"/>
          <w:sz w:val="24"/>
          <w:szCs w:val="24"/>
        </w:rPr>
        <w:t xml:space="preserve">n weisen viele Ähnlichkeiten zu </w:t>
      </w:r>
      <w:r w:rsidRPr="00DA0AC4">
        <w:rPr>
          <w:rFonts w:ascii="Arial" w:hAnsi="Arial" w:cs="Arial"/>
          <w:sz w:val="24"/>
          <w:szCs w:val="24"/>
        </w:rPr>
        <w:t>Plaggen</w:t>
      </w:r>
      <w:r w:rsidR="0003774B">
        <w:rPr>
          <w:rFonts w:ascii="Arial" w:hAnsi="Arial" w:cs="Arial"/>
          <w:sz w:val="24"/>
          <w:szCs w:val="24"/>
        </w:rPr>
        <w:t>-</w:t>
      </w:r>
      <w:r w:rsidRPr="00DA0AC4">
        <w:rPr>
          <w:rFonts w:ascii="Arial" w:hAnsi="Arial" w:cs="Arial"/>
          <w:sz w:val="24"/>
          <w:szCs w:val="24"/>
        </w:rPr>
        <w:t>eschen in</w:t>
      </w:r>
      <w:r>
        <w:rPr>
          <w:rFonts w:ascii="Arial" w:hAnsi="Arial" w:cs="Arial"/>
          <w:sz w:val="24"/>
          <w:szCs w:val="24"/>
        </w:rPr>
        <w:t xml:space="preserve"> Nordwest-Europa aber </w:t>
      </w:r>
      <w:r w:rsidRPr="00DA0AC4">
        <w:rPr>
          <w:rFonts w:ascii="Arial" w:hAnsi="Arial" w:cs="Arial"/>
          <w:sz w:val="24"/>
          <w:szCs w:val="24"/>
        </w:rPr>
        <w:t>auc</w:t>
      </w:r>
      <w:r>
        <w:rPr>
          <w:rFonts w:ascii="Arial" w:hAnsi="Arial" w:cs="Arial"/>
          <w:sz w:val="24"/>
          <w:szCs w:val="24"/>
        </w:rPr>
        <w:t xml:space="preserve">h in Russland auf, insbesondere </w:t>
      </w:r>
      <w:r w:rsidRPr="00DA0AC4">
        <w:rPr>
          <w:rFonts w:ascii="Arial" w:hAnsi="Arial" w:cs="Arial"/>
          <w:sz w:val="24"/>
          <w:szCs w:val="24"/>
        </w:rPr>
        <w:t>b</w:t>
      </w:r>
      <w:r w:rsidRPr="00DA0AC4">
        <w:rPr>
          <w:rFonts w:ascii="Arial" w:hAnsi="Arial" w:cs="Arial"/>
          <w:sz w:val="24"/>
          <w:szCs w:val="24"/>
        </w:rPr>
        <w:t>e</w:t>
      </w:r>
      <w:r w:rsidRPr="00DA0AC4">
        <w:rPr>
          <w:rFonts w:ascii="Arial" w:hAnsi="Arial" w:cs="Arial"/>
          <w:sz w:val="24"/>
          <w:szCs w:val="24"/>
        </w:rPr>
        <w:t>züglich der Anreicherung von</w:t>
      </w:r>
      <w:r>
        <w:rPr>
          <w:rFonts w:ascii="Arial" w:hAnsi="Arial" w:cs="Arial"/>
          <w:sz w:val="24"/>
          <w:szCs w:val="24"/>
        </w:rPr>
        <w:t xml:space="preserve"> </w:t>
      </w:r>
      <w:r w:rsidRPr="00DA0AC4">
        <w:rPr>
          <w:rFonts w:ascii="Arial" w:hAnsi="Arial" w:cs="Arial"/>
          <w:sz w:val="24"/>
          <w:szCs w:val="24"/>
        </w:rPr>
        <w:t>C</w:t>
      </w:r>
      <w:r w:rsidRPr="0003774B">
        <w:rPr>
          <w:rFonts w:ascii="Arial" w:hAnsi="Arial" w:cs="Arial"/>
          <w:sz w:val="24"/>
          <w:szCs w:val="24"/>
          <w:vertAlign w:val="subscript"/>
        </w:rPr>
        <w:t>org</w:t>
      </w:r>
      <w:r w:rsidRPr="00DA0A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und </w:t>
      </w:r>
      <w:r w:rsidRPr="00DA0AC4">
        <w:rPr>
          <w:rFonts w:ascii="Arial" w:hAnsi="Arial" w:cs="Arial"/>
          <w:sz w:val="24"/>
          <w:szCs w:val="24"/>
        </w:rPr>
        <w:t>P. Dies l</w:t>
      </w:r>
      <w:r>
        <w:rPr>
          <w:rFonts w:ascii="Arial" w:hAnsi="Arial" w:cs="Arial"/>
          <w:sz w:val="24"/>
          <w:szCs w:val="24"/>
        </w:rPr>
        <w:t xml:space="preserve">ässt sich auf die in allen drei </w:t>
      </w:r>
      <w:r w:rsidRPr="00DA0AC4">
        <w:rPr>
          <w:rFonts w:ascii="Arial" w:hAnsi="Arial" w:cs="Arial"/>
          <w:sz w:val="24"/>
          <w:szCs w:val="24"/>
        </w:rPr>
        <w:t>Regi</w:t>
      </w:r>
      <w:r w:rsidRPr="00DA0AC4">
        <w:rPr>
          <w:rFonts w:ascii="Arial" w:hAnsi="Arial" w:cs="Arial"/>
          <w:sz w:val="24"/>
          <w:szCs w:val="24"/>
        </w:rPr>
        <w:t>o</w:t>
      </w:r>
      <w:r w:rsidRPr="00DA0AC4">
        <w:rPr>
          <w:rFonts w:ascii="Arial" w:hAnsi="Arial" w:cs="Arial"/>
          <w:sz w:val="24"/>
          <w:szCs w:val="24"/>
        </w:rPr>
        <w:t>nen früher gängige Form der</w:t>
      </w:r>
      <w:r>
        <w:rPr>
          <w:rFonts w:ascii="Arial" w:hAnsi="Arial" w:cs="Arial"/>
          <w:sz w:val="24"/>
          <w:szCs w:val="24"/>
        </w:rPr>
        <w:t xml:space="preserve"> </w:t>
      </w:r>
      <w:r w:rsidRPr="00DA0AC4">
        <w:rPr>
          <w:rFonts w:ascii="Arial" w:hAnsi="Arial" w:cs="Arial"/>
          <w:sz w:val="24"/>
          <w:szCs w:val="24"/>
        </w:rPr>
        <w:t>Bewirtschaftung (Plaggenwirtsch</w:t>
      </w:r>
      <w:r>
        <w:rPr>
          <w:rFonts w:ascii="Arial" w:hAnsi="Arial" w:cs="Arial"/>
          <w:sz w:val="24"/>
          <w:szCs w:val="24"/>
        </w:rPr>
        <w:t xml:space="preserve">aft) </w:t>
      </w:r>
      <w:r w:rsidRPr="00DA0AC4">
        <w:rPr>
          <w:rFonts w:ascii="Arial" w:hAnsi="Arial" w:cs="Arial"/>
          <w:sz w:val="24"/>
          <w:szCs w:val="24"/>
        </w:rPr>
        <w:t>zurückfüh</w:t>
      </w:r>
      <w:r>
        <w:rPr>
          <w:rFonts w:ascii="Arial" w:hAnsi="Arial" w:cs="Arial"/>
          <w:sz w:val="24"/>
          <w:szCs w:val="24"/>
        </w:rPr>
        <w:t>ren, 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ren hauptsächliches Ziel </w:t>
      </w:r>
      <w:r w:rsidRPr="00DA0AC4">
        <w:rPr>
          <w:rFonts w:ascii="Arial" w:hAnsi="Arial" w:cs="Arial"/>
          <w:sz w:val="24"/>
          <w:szCs w:val="24"/>
        </w:rPr>
        <w:t>es war, die</w:t>
      </w:r>
      <w:r>
        <w:rPr>
          <w:rFonts w:ascii="Arial" w:hAnsi="Arial" w:cs="Arial"/>
          <w:sz w:val="24"/>
          <w:szCs w:val="24"/>
        </w:rPr>
        <w:t xml:space="preserve"> Bode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fruchtbarkeit zu </w:t>
      </w:r>
      <w:r w:rsidRPr="00DA0AC4">
        <w:rPr>
          <w:rFonts w:ascii="Arial" w:hAnsi="Arial" w:cs="Arial"/>
          <w:sz w:val="24"/>
          <w:szCs w:val="24"/>
        </w:rPr>
        <w:t>verbessern</w:t>
      </w:r>
      <w:r>
        <w:rPr>
          <w:rFonts w:ascii="Arial" w:hAnsi="Arial" w:cs="Arial"/>
          <w:sz w:val="24"/>
          <w:szCs w:val="24"/>
        </w:rPr>
        <w:t xml:space="preserve"> und gleichze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tig den Mangel an </w:t>
      </w:r>
      <w:r w:rsidRPr="00DA0AC4">
        <w:rPr>
          <w:rFonts w:ascii="Arial" w:hAnsi="Arial" w:cs="Arial"/>
          <w:sz w:val="24"/>
          <w:szCs w:val="24"/>
        </w:rPr>
        <w:t>Einstreumaterial für den</w:t>
      </w:r>
      <w:r>
        <w:rPr>
          <w:rFonts w:ascii="Arial" w:hAnsi="Arial" w:cs="Arial"/>
          <w:sz w:val="24"/>
          <w:szCs w:val="24"/>
        </w:rPr>
        <w:t xml:space="preserve"> </w:t>
      </w:r>
      <w:r w:rsidRPr="00DA0AC4">
        <w:rPr>
          <w:rFonts w:ascii="Arial" w:hAnsi="Arial" w:cs="Arial"/>
          <w:sz w:val="24"/>
          <w:szCs w:val="24"/>
        </w:rPr>
        <w:t>Stall zu beheben.</w:t>
      </w:r>
    </w:p>
    <w:p w:rsidR="00C041B3" w:rsidRPr="00C041B3" w:rsidRDefault="00C041B3" w:rsidP="00C041B3">
      <w:pPr>
        <w:rPr>
          <w:rFonts w:ascii="Arial" w:hAnsi="Arial" w:cs="Arial"/>
          <w:sz w:val="24"/>
          <w:szCs w:val="24"/>
        </w:rPr>
      </w:pPr>
    </w:p>
    <w:p w:rsidR="00205090" w:rsidRDefault="00DA0AC4" w:rsidP="00DA0AC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Schlüsselworte</w:t>
      </w:r>
    </w:p>
    <w:p w:rsidR="00640F9C" w:rsidRDefault="004B1224" w:rsidP="00640F9C">
      <w:pPr>
        <w:rPr>
          <w:rFonts w:ascii="Arial" w:hAnsi="Arial" w:cs="Arial"/>
          <w:sz w:val="24"/>
          <w:szCs w:val="24"/>
        </w:rPr>
      </w:pPr>
      <w:r w:rsidRPr="004B1224">
        <w:rPr>
          <w:rFonts w:ascii="Arial" w:hAnsi="Arial" w:cs="Arial"/>
          <w:sz w:val="24"/>
          <w:szCs w:val="24"/>
        </w:rPr>
        <w:t>Norwegen</w:t>
      </w:r>
      <w:r w:rsidR="00640F9C">
        <w:rPr>
          <w:rFonts w:ascii="Arial" w:hAnsi="Arial" w:cs="Arial"/>
          <w:sz w:val="24"/>
          <w:szCs w:val="24"/>
        </w:rPr>
        <w:t>, Plaggenwirtschaft, Plaggen-                    esch</w:t>
      </w:r>
    </w:p>
    <w:p w:rsidR="00C041B3" w:rsidRPr="00640F9C" w:rsidRDefault="00C041B3" w:rsidP="00C041B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DA0AC4" w:rsidRDefault="00DA0AC4" w:rsidP="00DA0AC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Einführung</w:t>
      </w:r>
    </w:p>
    <w:p w:rsidR="0003774B" w:rsidRDefault="00882695" w:rsidP="00DA0AC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Plaggenesche entstehen durch </w:t>
      </w:r>
      <w:r w:rsidR="00DA0AC4" w:rsidRPr="00DA0AC4">
        <w:rPr>
          <w:rFonts w:ascii="Arial" w:hAnsi="Arial" w:cs="Arial"/>
          <w:sz w:val="24"/>
          <w:szCs w:val="24"/>
        </w:rPr>
        <w:t>langjä</w:t>
      </w:r>
      <w:r w:rsidR="00DA0AC4">
        <w:rPr>
          <w:rFonts w:ascii="Arial" w:hAnsi="Arial" w:cs="Arial"/>
          <w:sz w:val="24"/>
          <w:szCs w:val="24"/>
        </w:rPr>
        <w:t>hr</w:t>
      </w:r>
      <w:r w:rsidR="00DA0AC4">
        <w:rPr>
          <w:rFonts w:ascii="Arial" w:hAnsi="Arial" w:cs="Arial"/>
          <w:sz w:val="24"/>
          <w:szCs w:val="24"/>
        </w:rPr>
        <w:t>i</w:t>
      </w:r>
      <w:r w:rsidR="00DA0AC4">
        <w:rPr>
          <w:rFonts w:ascii="Arial" w:hAnsi="Arial" w:cs="Arial"/>
          <w:sz w:val="24"/>
          <w:szCs w:val="24"/>
        </w:rPr>
        <w:t xml:space="preserve">ges Auftragen von Plaggen im </w:t>
      </w:r>
      <w:r w:rsidR="00DA0AC4" w:rsidRPr="00DA0AC4">
        <w:rPr>
          <w:rFonts w:ascii="Arial" w:hAnsi="Arial" w:cs="Arial"/>
          <w:sz w:val="24"/>
          <w:szCs w:val="24"/>
        </w:rPr>
        <w:t>Zuge der</w:t>
      </w:r>
      <w:r w:rsidR="0003774B">
        <w:rPr>
          <w:rFonts w:ascii="Arial" w:hAnsi="Arial" w:cs="Arial"/>
          <w:sz w:val="24"/>
          <w:szCs w:val="24"/>
        </w:rPr>
        <w:t xml:space="preserve"> sogenannten Plaggenwirtschaft. </w:t>
      </w:r>
    </w:p>
    <w:p w:rsidR="00DA0AC4" w:rsidRPr="00DA0AC4" w:rsidRDefault="00DA0AC4" w:rsidP="00DA0AC4">
      <w:pPr>
        <w:jc w:val="both"/>
        <w:rPr>
          <w:rFonts w:ascii="Arial" w:hAnsi="Arial" w:cs="Arial"/>
          <w:sz w:val="24"/>
          <w:szCs w:val="24"/>
        </w:rPr>
      </w:pPr>
      <w:r w:rsidRPr="00DA0AC4">
        <w:rPr>
          <w:rFonts w:ascii="Arial" w:hAnsi="Arial" w:cs="Arial"/>
          <w:sz w:val="24"/>
          <w:szCs w:val="24"/>
        </w:rPr>
        <w:t>Diese Form der Landnutzun</w:t>
      </w:r>
      <w:r>
        <w:rPr>
          <w:rFonts w:ascii="Arial" w:hAnsi="Arial" w:cs="Arial"/>
          <w:sz w:val="24"/>
          <w:szCs w:val="24"/>
        </w:rPr>
        <w:t>g diente der Erh</w:t>
      </w:r>
      <w:r>
        <w:rPr>
          <w:rFonts w:ascii="Arial" w:hAnsi="Arial" w:cs="Arial"/>
          <w:sz w:val="24"/>
          <w:szCs w:val="24"/>
        </w:rPr>
        <w:t>ö</w:t>
      </w:r>
      <w:r>
        <w:rPr>
          <w:rFonts w:ascii="Arial" w:hAnsi="Arial" w:cs="Arial"/>
          <w:sz w:val="24"/>
          <w:szCs w:val="24"/>
        </w:rPr>
        <w:t>hung der Boden</w:t>
      </w:r>
      <w:r w:rsidRPr="00DA0AC4">
        <w:rPr>
          <w:rFonts w:ascii="Arial" w:hAnsi="Arial" w:cs="Arial"/>
          <w:sz w:val="24"/>
          <w:szCs w:val="24"/>
        </w:rPr>
        <w:t>fruchtbarkeit (</w:t>
      </w:r>
      <w:r w:rsidRPr="00DA0AC4">
        <w:rPr>
          <w:rFonts w:ascii="Arial" w:hAnsi="Arial" w:cs="Arial"/>
          <w:i/>
          <w:iCs/>
          <w:sz w:val="24"/>
          <w:szCs w:val="24"/>
        </w:rPr>
        <w:t>Pape</w:t>
      </w:r>
      <w:r w:rsidRPr="00DA0AC4">
        <w:rPr>
          <w:rFonts w:ascii="Arial" w:hAnsi="Arial" w:cs="Arial"/>
          <w:sz w:val="24"/>
          <w:szCs w:val="24"/>
        </w:rPr>
        <w:t>, 1970).</w:t>
      </w:r>
      <w:r>
        <w:rPr>
          <w:rFonts w:ascii="Arial" w:hAnsi="Arial" w:cs="Arial"/>
          <w:sz w:val="24"/>
          <w:szCs w:val="24"/>
        </w:rPr>
        <w:t xml:space="preserve"> </w:t>
      </w:r>
      <w:r w:rsidRPr="00DA0AC4">
        <w:rPr>
          <w:rFonts w:ascii="Arial" w:hAnsi="Arial" w:cs="Arial"/>
          <w:sz w:val="24"/>
          <w:szCs w:val="24"/>
        </w:rPr>
        <w:t>Die Erfindung von Mineraldün</w:t>
      </w:r>
      <w:r>
        <w:rPr>
          <w:rFonts w:ascii="Arial" w:hAnsi="Arial" w:cs="Arial"/>
          <w:sz w:val="24"/>
          <w:szCs w:val="24"/>
        </w:rPr>
        <w:t xml:space="preserve">gern ersetzte nach und nach die </w:t>
      </w:r>
      <w:r w:rsidRPr="00DA0AC4">
        <w:rPr>
          <w:rFonts w:ascii="Arial" w:hAnsi="Arial" w:cs="Arial"/>
          <w:sz w:val="24"/>
          <w:szCs w:val="24"/>
        </w:rPr>
        <w:t>Plaggenwirtschaft gegen Ende des 19. Jahrhunderts.</w:t>
      </w:r>
    </w:p>
    <w:p w:rsidR="00DA0AC4" w:rsidRDefault="00DA0AC4" w:rsidP="00DA0AC4">
      <w:pPr>
        <w:jc w:val="both"/>
        <w:rPr>
          <w:rFonts w:ascii="Arial" w:hAnsi="Arial" w:cs="Arial"/>
          <w:sz w:val="24"/>
          <w:szCs w:val="24"/>
        </w:rPr>
      </w:pPr>
      <w:r w:rsidRPr="00DA0AC4">
        <w:rPr>
          <w:rFonts w:ascii="Arial" w:hAnsi="Arial" w:cs="Arial"/>
          <w:sz w:val="24"/>
          <w:szCs w:val="24"/>
        </w:rPr>
        <w:t>Das weltweite Verbreitungszentrum der Plaggenesche ist in Nordwestdeutschland und den angrenzenden Niederlanden.</w:t>
      </w:r>
      <w:r>
        <w:rPr>
          <w:rFonts w:ascii="Arial" w:hAnsi="Arial" w:cs="Arial"/>
          <w:sz w:val="24"/>
          <w:szCs w:val="24"/>
        </w:rPr>
        <w:t xml:space="preserve"> </w:t>
      </w:r>
      <w:r w:rsidRPr="00DA0AC4">
        <w:rPr>
          <w:rFonts w:ascii="Arial" w:hAnsi="Arial" w:cs="Arial"/>
          <w:sz w:val="24"/>
          <w:szCs w:val="24"/>
        </w:rPr>
        <w:t>In Norwege</w:t>
      </w:r>
      <w:r>
        <w:rPr>
          <w:rFonts w:ascii="Arial" w:hAnsi="Arial" w:cs="Arial"/>
          <w:sz w:val="24"/>
          <w:szCs w:val="24"/>
        </w:rPr>
        <w:t xml:space="preserve">n wurden Böden, auf denen diese </w:t>
      </w:r>
      <w:r w:rsidRPr="00DA0AC4">
        <w:rPr>
          <w:rFonts w:ascii="Arial" w:hAnsi="Arial" w:cs="Arial"/>
          <w:sz w:val="24"/>
          <w:szCs w:val="24"/>
        </w:rPr>
        <w:t xml:space="preserve">Form der </w:t>
      </w:r>
      <w:r>
        <w:rPr>
          <w:rFonts w:ascii="Arial" w:hAnsi="Arial" w:cs="Arial"/>
          <w:sz w:val="24"/>
          <w:szCs w:val="24"/>
        </w:rPr>
        <w:t xml:space="preserve">Landwirtschaft betrieben wurde, </w:t>
      </w:r>
      <w:r w:rsidRPr="00DA0AC4">
        <w:rPr>
          <w:rFonts w:ascii="Arial" w:hAnsi="Arial" w:cs="Arial"/>
          <w:sz w:val="24"/>
          <w:szCs w:val="24"/>
        </w:rPr>
        <w:t>bis</w:t>
      </w:r>
      <w:r>
        <w:rPr>
          <w:rFonts w:ascii="Arial" w:hAnsi="Arial" w:cs="Arial"/>
          <w:sz w:val="24"/>
          <w:szCs w:val="24"/>
        </w:rPr>
        <w:t xml:space="preserve">her nicht bodenwissenschaftlich </w:t>
      </w:r>
      <w:r w:rsidRPr="00DA0AC4">
        <w:rPr>
          <w:rFonts w:ascii="Arial" w:hAnsi="Arial" w:cs="Arial"/>
          <w:sz w:val="24"/>
          <w:szCs w:val="24"/>
        </w:rPr>
        <w:t>unte</w:t>
      </w:r>
      <w:r w:rsidRPr="00DA0AC4">
        <w:rPr>
          <w:rFonts w:ascii="Arial" w:hAnsi="Arial" w:cs="Arial"/>
          <w:sz w:val="24"/>
          <w:szCs w:val="24"/>
        </w:rPr>
        <w:t>r</w:t>
      </w:r>
      <w:r w:rsidRPr="00DA0AC4">
        <w:rPr>
          <w:rFonts w:ascii="Arial" w:hAnsi="Arial" w:cs="Arial"/>
          <w:sz w:val="24"/>
          <w:szCs w:val="24"/>
        </w:rPr>
        <w:t>sucht.</w:t>
      </w:r>
      <w:r>
        <w:rPr>
          <w:rFonts w:ascii="Arial" w:hAnsi="Arial" w:cs="Arial"/>
          <w:sz w:val="24"/>
          <w:szCs w:val="24"/>
        </w:rPr>
        <w:t xml:space="preserve"> </w:t>
      </w:r>
    </w:p>
    <w:p w:rsidR="00305822" w:rsidRPr="00DA0AC4" w:rsidRDefault="00DA0AC4" w:rsidP="00DA0AC4">
      <w:pPr>
        <w:jc w:val="both"/>
        <w:rPr>
          <w:rFonts w:ascii="Arial" w:hAnsi="Arial" w:cs="Arial"/>
          <w:sz w:val="24"/>
          <w:szCs w:val="24"/>
        </w:rPr>
      </w:pPr>
      <w:r w:rsidRPr="00DA0AC4">
        <w:rPr>
          <w:rFonts w:ascii="Arial" w:hAnsi="Arial" w:cs="Arial"/>
          <w:sz w:val="24"/>
          <w:szCs w:val="24"/>
        </w:rPr>
        <w:t>In dieser Studie wurde das Vorkommen von Böden mit humusreichen Oberböden (&gt;40c</w:t>
      </w:r>
      <w:r w:rsidR="00D2154B">
        <w:rPr>
          <w:rFonts w:ascii="Arial" w:hAnsi="Arial" w:cs="Arial"/>
          <w:sz w:val="24"/>
          <w:szCs w:val="24"/>
        </w:rPr>
        <w:t>m) untersucht, um ihre anthropo</w:t>
      </w:r>
      <w:r w:rsidRPr="00DA0AC4">
        <w:rPr>
          <w:rFonts w:ascii="Arial" w:hAnsi="Arial" w:cs="Arial"/>
          <w:sz w:val="24"/>
          <w:szCs w:val="24"/>
        </w:rPr>
        <w:t xml:space="preserve">gene Genese festzustellen. </w:t>
      </w:r>
    </w:p>
    <w:p w:rsidR="00205090" w:rsidRPr="00DA0AC4" w:rsidRDefault="00305822" w:rsidP="008A4F1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05822">
        <w:rPr>
          <w:rFonts w:ascii="Arial" w:hAnsi="Arial" w:cs="Arial"/>
          <w:b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2924810" cy="1802586"/>
            <wp:effectExtent l="19050" t="19050" r="27940" b="26214"/>
            <wp:docPr id="1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8025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F17" w:rsidRPr="008A4F17" w:rsidRDefault="008A4F17" w:rsidP="008A4F17">
      <w:pPr>
        <w:spacing w:after="0" w:line="240" w:lineRule="auto"/>
        <w:jc w:val="both"/>
        <w:rPr>
          <w:rFonts w:ascii="Arial" w:hAnsi="Arial" w:cs="Arial"/>
          <w:sz w:val="14"/>
          <w:szCs w:val="24"/>
        </w:rPr>
      </w:pPr>
      <w:r w:rsidRPr="008A4F17">
        <w:rPr>
          <w:rFonts w:ascii="Arial" w:hAnsi="Arial" w:cs="Arial"/>
          <w:sz w:val="14"/>
          <w:szCs w:val="24"/>
        </w:rPr>
        <w:t xml:space="preserve">Bildquelle: Kvamme et al. 2004 </w:t>
      </w:r>
    </w:p>
    <w:p w:rsidR="004B1224" w:rsidRDefault="004B1224" w:rsidP="00DA0AC4">
      <w:pPr>
        <w:jc w:val="both"/>
        <w:rPr>
          <w:rFonts w:ascii="Arial" w:hAnsi="Arial" w:cs="Arial"/>
          <w:b/>
          <w:sz w:val="24"/>
          <w:szCs w:val="24"/>
        </w:rPr>
      </w:pPr>
    </w:p>
    <w:p w:rsidR="00205090" w:rsidRPr="00DA0AC4" w:rsidRDefault="00305822" w:rsidP="00DA0AC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Material und Methoden</w:t>
      </w:r>
    </w:p>
    <w:p w:rsidR="00305822" w:rsidRPr="00305822" w:rsidRDefault="00305822" w:rsidP="00305822">
      <w:pPr>
        <w:jc w:val="both"/>
        <w:rPr>
          <w:rFonts w:ascii="Arial" w:hAnsi="Arial" w:cs="Arial"/>
          <w:sz w:val="24"/>
          <w:szCs w:val="24"/>
        </w:rPr>
      </w:pPr>
      <w:r w:rsidRPr="00305822">
        <w:rPr>
          <w:rFonts w:ascii="Arial" w:hAnsi="Arial" w:cs="Arial"/>
          <w:sz w:val="24"/>
          <w:szCs w:val="24"/>
        </w:rPr>
        <w:t>Es wurden vier humusreiche und anthropogen veränderte Standorte in der Region Jæren untersucht. Jæren ist eine sehr alte Kulturlandschaft, deren landwir</w:t>
      </w:r>
      <w:r w:rsidRPr="00305822">
        <w:rPr>
          <w:rFonts w:ascii="Arial" w:hAnsi="Arial" w:cs="Arial"/>
          <w:sz w:val="24"/>
          <w:szCs w:val="24"/>
        </w:rPr>
        <w:t>t</w:t>
      </w:r>
      <w:r w:rsidRPr="00305822">
        <w:rPr>
          <w:rFonts w:ascii="Arial" w:hAnsi="Arial" w:cs="Arial"/>
          <w:sz w:val="24"/>
          <w:szCs w:val="24"/>
        </w:rPr>
        <w:t xml:space="preserve">schaftliche Nutzung bis in das Neolithikum nachgewiesen werden kann. </w:t>
      </w:r>
    </w:p>
    <w:p w:rsidR="00305822" w:rsidRDefault="00305822" w:rsidP="00305822">
      <w:pPr>
        <w:jc w:val="both"/>
        <w:rPr>
          <w:rFonts w:ascii="Arial" w:hAnsi="Arial" w:cs="Arial"/>
          <w:sz w:val="24"/>
          <w:szCs w:val="24"/>
        </w:rPr>
      </w:pPr>
      <w:r w:rsidRPr="00305822">
        <w:rPr>
          <w:rFonts w:ascii="Arial" w:hAnsi="Arial" w:cs="Arial"/>
          <w:sz w:val="24"/>
          <w:szCs w:val="24"/>
        </w:rPr>
        <w:t>Sie gehört immer noch zu den produktiv</w:t>
      </w:r>
      <w:r w:rsidRPr="00305822">
        <w:rPr>
          <w:rFonts w:ascii="Arial" w:hAnsi="Arial" w:cs="Arial"/>
          <w:sz w:val="24"/>
          <w:szCs w:val="24"/>
        </w:rPr>
        <w:t>s</w:t>
      </w:r>
      <w:r w:rsidRPr="00305822">
        <w:rPr>
          <w:rFonts w:ascii="Arial" w:hAnsi="Arial" w:cs="Arial"/>
          <w:sz w:val="24"/>
          <w:szCs w:val="24"/>
        </w:rPr>
        <w:t xml:space="preserve">ten agrarwirtschaftlich genutzten Regionen des Landes. </w:t>
      </w:r>
    </w:p>
    <w:p w:rsidR="004B1224" w:rsidRPr="00305822" w:rsidRDefault="004B1224" w:rsidP="00305822">
      <w:pPr>
        <w:jc w:val="both"/>
        <w:rPr>
          <w:rFonts w:ascii="Arial" w:hAnsi="Arial" w:cs="Arial"/>
          <w:sz w:val="24"/>
          <w:szCs w:val="24"/>
        </w:rPr>
      </w:pPr>
      <w:r w:rsidRPr="004B1224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2924810" cy="2418270"/>
            <wp:effectExtent l="19050" t="19050" r="27940" b="20130"/>
            <wp:docPr id="6" name="Bild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020" t="1527" r="1381" b="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418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822" w:rsidRPr="00305822" w:rsidRDefault="004B1224" w:rsidP="004B12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Korngrößenanalyse, </w:t>
      </w:r>
      <w:r w:rsidR="00305822" w:rsidRPr="00305822">
        <w:rPr>
          <w:rFonts w:ascii="Arial" w:hAnsi="Arial" w:cs="Arial"/>
          <w:sz w:val="24"/>
          <w:szCs w:val="24"/>
        </w:rPr>
        <w:t>physikalisch Eige</w:t>
      </w:r>
      <w:r w:rsidR="00305822" w:rsidRPr="00305822">
        <w:rPr>
          <w:rFonts w:ascii="Arial" w:hAnsi="Arial" w:cs="Arial"/>
          <w:sz w:val="24"/>
          <w:szCs w:val="24"/>
        </w:rPr>
        <w:t>n</w:t>
      </w:r>
      <w:r w:rsidR="00305822" w:rsidRPr="00305822">
        <w:rPr>
          <w:rFonts w:ascii="Arial" w:hAnsi="Arial" w:cs="Arial"/>
          <w:sz w:val="24"/>
          <w:szCs w:val="24"/>
        </w:rPr>
        <w:t xml:space="preserve">schaften, pH-Wert und Glühverlust  wurden nach </w:t>
      </w:r>
      <w:r w:rsidR="00305822" w:rsidRPr="00305822">
        <w:rPr>
          <w:rFonts w:ascii="Arial" w:hAnsi="Arial" w:cs="Arial"/>
          <w:i/>
          <w:iCs/>
          <w:sz w:val="24"/>
          <w:szCs w:val="24"/>
        </w:rPr>
        <w:t>Schlichting et al</w:t>
      </w:r>
      <w:r w:rsidR="00305822" w:rsidRPr="00305822">
        <w:rPr>
          <w:rFonts w:ascii="Arial" w:hAnsi="Arial" w:cs="Arial"/>
          <w:sz w:val="24"/>
          <w:szCs w:val="24"/>
        </w:rPr>
        <w:t>. (1995) durchgeführt bzw. bestimmt. Kohlenstoff und Stickstoff wurden durch Verbrennung  und spektro-metrische Messung mit dem C/N/S-Analyzer bestimmt. Die Gesamt</w:t>
      </w:r>
      <w:r w:rsidR="001B18A9">
        <w:rPr>
          <w:rFonts w:ascii="Arial" w:hAnsi="Arial" w:cs="Arial"/>
          <w:sz w:val="24"/>
          <w:szCs w:val="24"/>
        </w:rPr>
        <w:t>-</w:t>
      </w:r>
      <w:r w:rsidR="00305822" w:rsidRPr="00305822">
        <w:rPr>
          <w:rFonts w:ascii="Arial" w:hAnsi="Arial" w:cs="Arial"/>
          <w:sz w:val="24"/>
          <w:szCs w:val="24"/>
        </w:rPr>
        <w:t>phosphorgehalte</w:t>
      </w:r>
      <w:r w:rsidR="001B18A9">
        <w:rPr>
          <w:rFonts w:ascii="Arial" w:hAnsi="Arial" w:cs="Arial"/>
          <w:sz w:val="24"/>
          <w:szCs w:val="24"/>
        </w:rPr>
        <w:t xml:space="preserve"> </w:t>
      </w:r>
      <w:r w:rsidR="00305822" w:rsidRPr="00305822">
        <w:rPr>
          <w:rFonts w:ascii="Arial" w:hAnsi="Arial" w:cs="Arial"/>
          <w:sz w:val="24"/>
          <w:szCs w:val="24"/>
        </w:rPr>
        <w:t>wurden phot</w:t>
      </w:r>
      <w:r w:rsidR="00305822" w:rsidRPr="00305822">
        <w:rPr>
          <w:rFonts w:ascii="Arial" w:hAnsi="Arial" w:cs="Arial"/>
          <w:sz w:val="24"/>
          <w:szCs w:val="24"/>
        </w:rPr>
        <w:t>o</w:t>
      </w:r>
      <w:r w:rsidR="00305822" w:rsidRPr="00305822">
        <w:rPr>
          <w:rFonts w:ascii="Arial" w:hAnsi="Arial" w:cs="Arial"/>
          <w:sz w:val="24"/>
          <w:szCs w:val="24"/>
        </w:rPr>
        <w:t xml:space="preserve">metrisch ermittelt, der Anteil an citratlöslichem Phosphat nach </w:t>
      </w:r>
      <w:r w:rsidR="00305822" w:rsidRPr="00305822">
        <w:rPr>
          <w:rFonts w:ascii="Arial" w:hAnsi="Arial" w:cs="Arial"/>
          <w:i/>
          <w:iCs/>
          <w:sz w:val="24"/>
          <w:szCs w:val="24"/>
        </w:rPr>
        <w:t>WRB</w:t>
      </w:r>
      <w:r w:rsidR="00305822" w:rsidRPr="00305822">
        <w:rPr>
          <w:rFonts w:ascii="Arial" w:hAnsi="Arial" w:cs="Arial"/>
          <w:sz w:val="24"/>
          <w:szCs w:val="24"/>
        </w:rPr>
        <w:t xml:space="preserve"> (2006) bestimmt. </w:t>
      </w:r>
    </w:p>
    <w:p w:rsidR="00305822" w:rsidRPr="00305822" w:rsidRDefault="00305822" w:rsidP="00305822">
      <w:pPr>
        <w:jc w:val="both"/>
        <w:rPr>
          <w:rFonts w:ascii="Arial" w:hAnsi="Arial" w:cs="Arial"/>
          <w:sz w:val="24"/>
          <w:szCs w:val="24"/>
        </w:rPr>
      </w:pPr>
      <w:r w:rsidRPr="00305822">
        <w:rPr>
          <w:rFonts w:ascii="Arial" w:hAnsi="Arial" w:cs="Arial"/>
          <w:sz w:val="24"/>
          <w:szCs w:val="24"/>
        </w:rPr>
        <w:lastRenderedPageBreak/>
        <w:t>Austauschbare Ka</w:t>
      </w:r>
      <w:r w:rsidR="00882695">
        <w:rPr>
          <w:rFonts w:ascii="Arial" w:hAnsi="Arial" w:cs="Arial"/>
          <w:sz w:val="24"/>
          <w:szCs w:val="24"/>
        </w:rPr>
        <w:t>tionen (AK) und die Ka</w:t>
      </w:r>
      <w:r w:rsidR="00882695">
        <w:rPr>
          <w:rFonts w:ascii="Arial" w:hAnsi="Arial" w:cs="Arial"/>
          <w:sz w:val="24"/>
          <w:szCs w:val="24"/>
        </w:rPr>
        <w:t>t</w:t>
      </w:r>
      <w:r w:rsidR="00882695">
        <w:rPr>
          <w:rFonts w:ascii="Arial" w:hAnsi="Arial" w:cs="Arial"/>
          <w:sz w:val="24"/>
          <w:szCs w:val="24"/>
        </w:rPr>
        <w:t>ionenaus</w:t>
      </w:r>
      <w:r w:rsidRPr="00305822">
        <w:rPr>
          <w:rFonts w:ascii="Arial" w:hAnsi="Arial" w:cs="Arial"/>
          <w:sz w:val="24"/>
          <w:szCs w:val="24"/>
        </w:rPr>
        <w:t>tauschkapazität (KAK)</w:t>
      </w:r>
      <w:r w:rsidR="004B1224">
        <w:rPr>
          <w:rFonts w:ascii="Arial" w:hAnsi="Arial" w:cs="Arial"/>
          <w:sz w:val="24"/>
          <w:szCs w:val="24"/>
        </w:rPr>
        <w:t xml:space="preserve"> wurden mittels </w:t>
      </w:r>
      <w:r w:rsidR="00882695">
        <w:rPr>
          <w:rFonts w:ascii="Arial" w:hAnsi="Arial" w:cs="Arial"/>
          <w:sz w:val="24"/>
          <w:szCs w:val="24"/>
        </w:rPr>
        <w:t>Atomabsorptions</w:t>
      </w:r>
      <w:r w:rsidRPr="00305822">
        <w:rPr>
          <w:rFonts w:ascii="Arial" w:hAnsi="Arial" w:cs="Arial"/>
          <w:sz w:val="24"/>
          <w:szCs w:val="24"/>
        </w:rPr>
        <w:t xml:space="preserve">spektrometrie (AAS) gemessen. </w:t>
      </w:r>
    </w:p>
    <w:p w:rsidR="004B1224" w:rsidRDefault="004B1224" w:rsidP="00DA0AC4">
      <w:pPr>
        <w:jc w:val="both"/>
        <w:rPr>
          <w:rFonts w:ascii="Arial" w:hAnsi="Arial" w:cs="Arial"/>
          <w:b/>
          <w:sz w:val="24"/>
          <w:szCs w:val="24"/>
        </w:rPr>
      </w:pPr>
    </w:p>
    <w:p w:rsidR="00205090" w:rsidRPr="0020410D" w:rsidRDefault="00882695" w:rsidP="00DA0AC4">
      <w:pPr>
        <w:jc w:val="both"/>
        <w:rPr>
          <w:rFonts w:ascii="Arial" w:hAnsi="Arial" w:cs="Arial"/>
          <w:b/>
          <w:sz w:val="24"/>
          <w:szCs w:val="24"/>
        </w:rPr>
      </w:pPr>
      <w:r w:rsidRPr="0020410D">
        <w:rPr>
          <w:rFonts w:ascii="Arial" w:hAnsi="Arial" w:cs="Arial"/>
          <w:b/>
          <w:sz w:val="24"/>
          <w:szCs w:val="24"/>
        </w:rPr>
        <w:t>Ergebnisse</w:t>
      </w:r>
    </w:p>
    <w:p w:rsidR="00293B07" w:rsidRPr="004B1224" w:rsidRDefault="00C041B3" w:rsidP="004B1224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B1224">
        <w:rPr>
          <w:rFonts w:ascii="Arial" w:hAnsi="Arial" w:cs="Arial"/>
          <w:sz w:val="24"/>
          <w:szCs w:val="24"/>
        </w:rPr>
        <w:t xml:space="preserve">die </w:t>
      </w:r>
      <w:r w:rsidR="004B1224">
        <w:rPr>
          <w:rFonts w:ascii="Arial" w:hAnsi="Arial" w:cs="Arial"/>
          <w:sz w:val="24"/>
          <w:szCs w:val="24"/>
        </w:rPr>
        <w:t xml:space="preserve">pH-Werte variieren zwischen 5.2 –  </w:t>
      </w:r>
      <w:r w:rsidRPr="004B1224">
        <w:rPr>
          <w:rFonts w:ascii="Arial" w:hAnsi="Arial" w:cs="Arial"/>
          <w:sz w:val="24"/>
          <w:szCs w:val="24"/>
        </w:rPr>
        <w:t xml:space="preserve">6.4 </w:t>
      </w:r>
      <w:r w:rsidRPr="004B1224">
        <w:rPr>
          <w:rFonts w:ascii="Arial" w:hAnsi="Arial" w:cs="Arial"/>
          <w:sz w:val="24"/>
          <w:szCs w:val="24"/>
        </w:rPr>
        <w:tab/>
        <w:t>(H</w:t>
      </w:r>
      <w:r w:rsidRPr="004B1224">
        <w:rPr>
          <w:rFonts w:ascii="Arial" w:hAnsi="Arial" w:cs="Arial"/>
          <w:sz w:val="24"/>
          <w:szCs w:val="24"/>
          <w:vertAlign w:val="subscript"/>
        </w:rPr>
        <w:t>2</w:t>
      </w:r>
      <w:r w:rsidRPr="004B1224">
        <w:rPr>
          <w:rFonts w:ascii="Arial" w:hAnsi="Arial" w:cs="Arial"/>
          <w:sz w:val="24"/>
          <w:szCs w:val="24"/>
        </w:rPr>
        <w:t>O) und 4.3 – 5.3 (CaCl</w:t>
      </w:r>
      <w:r w:rsidRPr="004B1224">
        <w:rPr>
          <w:rFonts w:ascii="Arial" w:hAnsi="Arial" w:cs="Arial"/>
          <w:sz w:val="24"/>
          <w:szCs w:val="24"/>
          <w:vertAlign w:val="subscript"/>
        </w:rPr>
        <w:t>2</w:t>
      </w:r>
      <w:r w:rsidRPr="004B1224">
        <w:rPr>
          <w:rFonts w:ascii="Arial" w:hAnsi="Arial" w:cs="Arial"/>
          <w:sz w:val="24"/>
          <w:szCs w:val="24"/>
        </w:rPr>
        <w:t>)</w:t>
      </w:r>
    </w:p>
    <w:p w:rsidR="00293B07" w:rsidRPr="00882695" w:rsidRDefault="00C041B3" w:rsidP="004B1224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82695">
        <w:rPr>
          <w:rFonts w:ascii="Arial" w:hAnsi="Arial" w:cs="Arial"/>
          <w:sz w:val="24"/>
          <w:szCs w:val="24"/>
        </w:rPr>
        <w:t>die Gehalte an orga</w:t>
      </w:r>
      <w:r w:rsidR="004B1224">
        <w:rPr>
          <w:rFonts w:ascii="Arial" w:hAnsi="Arial" w:cs="Arial"/>
          <w:sz w:val="24"/>
          <w:szCs w:val="24"/>
        </w:rPr>
        <w:t>nischem Ko</w:t>
      </w:r>
      <w:r w:rsidR="004B1224">
        <w:rPr>
          <w:rFonts w:ascii="Arial" w:hAnsi="Arial" w:cs="Arial"/>
          <w:sz w:val="24"/>
          <w:szCs w:val="24"/>
        </w:rPr>
        <w:t>h</w:t>
      </w:r>
      <w:r w:rsidR="004B1224">
        <w:rPr>
          <w:rFonts w:ascii="Arial" w:hAnsi="Arial" w:cs="Arial"/>
          <w:sz w:val="24"/>
          <w:szCs w:val="24"/>
        </w:rPr>
        <w:t xml:space="preserve">lenstoff liegen zwischen </w:t>
      </w:r>
      <w:r w:rsidRPr="00882695">
        <w:rPr>
          <w:rFonts w:ascii="Arial" w:hAnsi="Arial" w:cs="Arial"/>
          <w:sz w:val="24"/>
          <w:szCs w:val="24"/>
        </w:rPr>
        <w:t>6.3 – 51.6 g kg</w:t>
      </w:r>
      <w:r w:rsidRPr="00882695">
        <w:rPr>
          <w:rFonts w:ascii="Arial" w:hAnsi="Arial" w:cs="Arial"/>
          <w:sz w:val="24"/>
          <w:szCs w:val="24"/>
          <w:vertAlign w:val="superscript"/>
        </w:rPr>
        <w:t>-1</w:t>
      </w:r>
      <w:r w:rsidRPr="00882695">
        <w:rPr>
          <w:rFonts w:ascii="Arial" w:hAnsi="Arial" w:cs="Arial"/>
          <w:sz w:val="24"/>
          <w:szCs w:val="24"/>
        </w:rPr>
        <w:t xml:space="preserve"> </w:t>
      </w:r>
    </w:p>
    <w:p w:rsidR="00293B07" w:rsidRPr="00882695" w:rsidRDefault="00C041B3" w:rsidP="004B1224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82695">
        <w:rPr>
          <w:rFonts w:ascii="Arial" w:hAnsi="Arial" w:cs="Arial"/>
          <w:sz w:val="24"/>
          <w:szCs w:val="24"/>
        </w:rPr>
        <w:t>die</w:t>
      </w:r>
      <w:r w:rsidR="004B1224">
        <w:rPr>
          <w:rFonts w:ascii="Arial" w:hAnsi="Arial" w:cs="Arial"/>
          <w:sz w:val="24"/>
          <w:szCs w:val="24"/>
        </w:rPr>
        <w:t xml:space="preserve"> Stickstoffkonzentrationen (</w:t>
      </w:r>
      <w:r w:rsidRPr="00882695">
        <w:rPr>
          <w:rFonts w:ascii="Arial" w:hAnsi="Arial" w:cs="Arial"/>
          <w:sz w:val="24"/>
          <w:szCs w:val="24"/>
        </w:rPr>
        <w:t>varii</w:t>
      </w:r>
      <w:r w:rsidRPr="00882695">
        <w:rPr>
          <w:rFonts w:ascii="Arial" w:hAnsi="Arial" w:cs="Arial"/>
          <w:sz w:val="24"/>
          <w:szCs w:val="24"/>
        </w:rPr>
        <w:t>e</w:t>
      </w:r>
      <w:r w:rsidRPr="00882695">
        <w:rPr>
          <w:rFonts w:ascii="Arial" w:hAnsi="Arial" w:cs="Arial"/>
          <w:sz w:val="24"/>
          <w:szCs w:val="24"/>
        </w:rPr>
        <w:t>ren zwischen 0 und 2.9 g kg</w:t>
      </w:r>
      <w:r w:rsidRPr="00882695">
        <w:rPr>
          <w:rFonts w:ascii="Arial" w:hAnsi="Arial" w:cs="Arial"/>
          <w:sz w:val="24"/>
          <w:szCs w:val="24"/>
          <w:vertAlign w:val="superscript"/>
        </w:rPr>
        <w:t>-1</w:t>
      </w:r>
    </w:p>
    <w:p w:rsidR="00293B07" w:rsidRPr="00882695" w:rsidRDefault="00C041B3" w:rsidP="004B1224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82695">
        <w:rPr>
          <w:rFonts w:ascii="Arial" w:hAnsi="Arial" w:cs="Arial"/>
          <w:sz w:val="24"/>
          <w:szCs w:val="24"/>
        </w:rPr>
        <w:t>die Ka</w:t>
      </w:r>
      <w:r w:rsidR="004B1224">
        <w:rPr>
          <w:rFonts w:ascii="Arial" w:hAnsi="Arial" w:cs="Arial"/>
          <w:sz w:val="24"/>
          <w:szCs w:val="24"/>
        </w:rPr>
        <w:t xml:space="preserve">tionenaustauschkapazität (KAK) </w:t>
      </w:r>
      <w:r w:rsidRPr="00882695">
        <w:rPr>
          <w:rFonts w:ascii="Arial" w:hAnsi="Arial" w:cs="Arial"/>
          <w:sz w:val="24"/>
          <w:szCs w:val="24"/>
        </w:rPr>
        <w:t>liegt maximal bei 30.1 cmol</w:t>
      </w:r>
      <w:r w:rsidRPr="00882695">
        <w:rPr>
          <w:rFonts w:ascii="Arial" w:hAnsi="Arial" w:cs="Arial"/>
          <w:sz w:val="24"/>
          <w:szCs w:val="24"/>
          <w:vertAlign w:val="subscript"/>
        </w:rPr>
        <w:t>c</w:t>
      </w:r>
      <w:r w:rsidRPr="00882695">
        <w:rPr>
          <w:rFonts w:ascii="Arial" w:hAnsi="Arial" w:cs="Arial"/>
          <w:sz w:val="24"/>
          <w:szCs w:val="24"/>
        </w:rPr>
        <w:t xml:space="preserve"> kg</w:t>
      </w:r>
      <w:r w:rsidRPr="00882695">
        <w:rPr>
          <w:rFonts w:ascii="Arial" w:hAnsi="Arial" w:cs="Arial"/>
          <w:sz w:val="24"/>
          <w:szCs w:val="24"/>
          <w:vertAlign w:val="superscript"/>
        </w:rPr>
        <w:t>-1</w:t>
      </w:r>
      <w:r w:rsidR="004B1224">
        <w:rPr>
          <w:rFonts w:ascii="Arial" w:hAnsi="Arial" w:cs="Arial"/>
          <w:sz w:val="24"/>
          <w:szCs w:val="24"/>
        </w:rPr>
        <w:t xml:space="preserve"> im Oberboden und bei minde</w:t>
      </w:r>
      <w:r w:rsidR="004B1224">
        <w:rPr>
          <w:rFonts w:ascii="Arial" w:hAnsi="Arial" w:cs="Arial"/>
          <w:sz w:val="24"/>
          <w:szCs w:val="24"/>
        </w:rPr>
        <w:t>s</w:t>
      </w:r>
      <w:r w:rsidR="004B1224">
        <w:rPr>
          <w:rFonts w:ascii="Arial" w:hAnsi="Arial" w:cs="Arial"/>
          <w:sz w:val="24"/>
          <w:szCs w:val="24"/>
        </w:rPr>
        <w:t xml:space="preserve">tens 9.2 </w:t>
      </w:r>
      <w:r w:rsidRPr="00882695">
        <w:rPr>
          <w:rFonts w:ascii="Arial" w:hAnsi="Arial" w:cs="Arial"/>
          <w:sz w:val="24"/>
          <w:szCs w:val="24"/>
        </w:rPr>
        <w:t>cmol</w:t>
      </w:r>
      <w:r w:rsidRPr="00882695">
        <w:rPr>
          <w:rFonts w:ascii="Arial" w:hAnsi="Arial" w:cs="Arial"/>
          <w:sz w:val="24"/>
          <w:szCs w:val="24"/>
          <w:vertAlign w:val="subscript"/>
        </w:rPr>
        <w:t>c</w:t>
      </w:r>
      <w:r w:rsidRPr="00882695">
        <w:rPr>
          <w:rFonts w:ascii="Arial" w:hAnsi="Arial" w:cs="Arial"/>
          <w:sz w:val="24"/>
          <w:szCs w:val="24"/>
        </w:rPr>
        <w:t xml:space="preserve"> kg</w:t>
      </w:r>
      <w:r w:rsidRPr="00882695">
        <w:rPr>
          <w:rFonts w:ascii="Arial" w:hAnsi="Arial" w:cs="Arial"/>
          <w:sz w:val="24"/>
          <w:szCs w:val="24"/>
          <w:vertAlign w:val="superscript"/>
        </w:rPr>
        <w:t>-1</w:t>
      </w:r>
      <w:r w:rsidR="004B1224">
        <w:rPr>
          <w:rFonts w:ascii="Arial" w:hAnsi="Arial" w:cs="Arial"/>
          <w:sz w:val="24"/>
          <w:szCs w:val="24"/>
        </w:rPr>
        <w:t xml:space="preserve"> im </w:t>
      </w:r>
      <w:r w:rsidRPr="00882695">
        <w:rPr>
          <w:rFonts w:ascii="Arial" w:hAnsi="Arial" w:cs="Arial"/>
          <w:sz w:val="24"/>
          <w:szCs w:val="24"/>
        </w:rPr>
        <w:t xml:space="preserve">Unterboden </w:t>
      </w:r>
    </w:p>
    <w:p w:rsidR="00293B07" w:rsidRPr="00882695" w:rsidRDefault="004B1224" w:rsidP="004B1224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 Eschhorizont wurden außero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dentlich hohe Phosphor-</w:t>
      </w:r>
      <w:r w:rsidR="00C041B3" w:rsidRPr="00882695">
        <w:rPr>
          <w:rFonts w:ascii="Arial" w:hAnsi="Arial" w:cs="Arial"/>
          <w:sz w:val="24"/>
          <w:szCs w:val="24"/>
        </w:rPr>
        <w:t>Konze</w:t>
      </w:r>
      <w:r>
        <w:rPr>
          <w:rFonts w:ascii="Arial" w:hAnsi="Arial" w:cs="Arial"/>
          <w:sz w:val="24"/>
          <w:szCs w:val="24"/>
        </w:rPr>
        <w:t xml:space="preserve">ntrationen (P) mit bis zu 3097 </w:t>
      </w:r>
      <w:r w:rsidR="00C041B3" w:rsidRPr="00882695">
        <w:rPr>
          <w:rFonts w:ascii="Arial" w:hAnsi="Arial" w:cs="Arial"/>
          <w:sz w:val="24"/>
          <w:szCs w:val="24"/>
        </w:rPr>
        <w:t>mg kg</w:t>
      </w:r>
      <w:r w:rsidR="00C041B3" w:rsidRPr="00882695">
        <w:rPr>
          <w:rFonts w:ascii="Arial" w:hAnsi="Arial" w:cs="Arial"/>
          <w:sz w:val="24"/>
          <w:szCs w:val="24"/>
          <w:vertAlign w:val="superscript"/>
        </w:rPr>
        <w:t>-1</w:t>
      </w:r>
      <w:r>
        <w:rPr>
          <w:rFonts w:ascii="Arial" w:hAnsi="Arial" w:cs="Arial"/>
          <w:sz w:val="24"/>
          <w:szCs w:val="24"/>
        </w:rPr>
        <w:t xml:space="preserve"> </w:t>
      </w:r>
      <w:r w:rsidR="00C041B3" w:rsidRPr="00882695">
        <w:rPr>
          <w:rFonts w:ascii="Arial" w:hAnsi="Arial" w:cs="Arial"/>
          <w:sz w:val="24"/>
          <w:szCs w:val="24"/>
        </w:rPr>
        <w:t xml:space="preserve">Gesamt-P </w:t>
      </w:r>
      <w:r>
        <w:rPr>
          <w:rFonts w:ascii="Arial" w:hAnsi="Arial" w:cs="Arial"/>
          <w:sz w:val="24"/>
          <w:szCs w:val="24"/>
        </w:rPr>
        <w:t xml:space="preserve">und 1177 mg </w:t>
      </w:r>
      <w:r w:rsidR="00C041B3" w:rsidRPr="00882695">
        <w:rPr>
          <w:rFonts w:ascii="Arial" w:hAnsi="Arial" w:cs="Arial"/>
          <w:sz w:val="24"/>
          <w:szCs w:val="24"/>
        </w:rPr>
        <w:t>kg</w:t>
      </w:r>
      <w:r w:rsidR="00C041B3" w:rsidRPr="00882695">
        <w:rPr>
          <w:rFonts w:ascii="Arial" w:hAnsi="Arial" w:cs="Arial"/>
          <w:sz w:val="24"/>
          <w:szCs w:val="24"/>
          <w:vertAlign w:val="superscript"/>
        </w:rPr>
        <w:t>-1</w:t>
      </w:r>
      <w:r w:rsidR="00C041B3" w:rsidRPr="00882695">
        <w:rPr>
          <w:rFonts w:ascii="Arial" w:hAnsi="Arial" w:cs="Arial"/>
          <w:sz w:val="24"/>
          <w:szCs w:val="24"/>
        </w:rPr>
        <w:t xml:space="preserve"> citratlöslichem-P gemessen</w:t>
      </w:r>
    </w:p>
    <w:p w:rsidR="0020410D" w:rsidRDefault="00C041B3" w:rsidP="004B1224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82695">
        <w:rPr>
          <w:rFonts w:ascii="Arial" w:hAnsi="Arial" w:cs="Arial"/>
          <w:sz w:val="24"/>
          <w:szCs w:val="24"/>
        </w:rPr>
        <w:t>es wurden Ziegelreste und Holzko</w:t>
      </w:r>
      <w:r w:rsidRPr="00882695">
        <w:rPr>
          <w:rFonts w:ascii="Arial" w:hAnsi="Arial" w:cs="Arial"/>
          <w:sz w:val="24"/>
          <w:szCs w:val="24"/>
        </w:rPr>
        <w:t>h</w:t>
      </w:r>
      <w:r w:rsidRPr="00882695">
        <w:rPr>
          <w:rFonts w:ascii="Arial" w:hAnsi="Arial" w:cs="Arial"/>
          <w:sz w:val="24"/>
          <w:szCs w:val="24"/>
        </w:rPr>
        <w:t>le</w:t>
      </w:r>
      <w:r w:rsidR="004B1224">
        <w:rPr>
          <w:rFonts w:ascii="Arial" w:hAnsi="Arial" w:cs="Arial"/>
          <w:sz w:val="24"/>
          <w:szCs w:val="24"/>
        </w:rPr>
        <w:t xml:space="preserve"> g</w:t>
      </w:r>
      <w:r w:rsidRPr="00882695">
        <w:rPr>
          <w:rFonts w:ascii="Arial" w:hAnsi="Arial" w:cs="Arial"/>
          <w:sz w:val="24"/>
          <w:szCs w:val="24"/>
        </w:rPr>
        <w:t>efunden</w:t>
      </w:r>
    </w:p>
    <w:p w:rsidR="0003774B" w:rsidRDefault="0003774B" w:rsidP="0003774B">
      <w:pPr>
        <w:rPr>
          <w:rFonts w:ascii="Arial" w:hAnsi="Arial" w:cs="Arial"/>
          <w:sz w:val="24"/>
          <w:szCs w:val="24"/>
        </w:rPr>
      </w:pPr>
    </w:p>
    <w:p w:rsidR="0003774B" w:rsidRDefault="0003774B" w:rsidP="0003774B">
      <w:pPr>
        <w:rPr>
          <w:rFonts w:ascii="Arial" w:hAnsi="Arial" w:cs="Arial"/>
          <w:sz w:val="24"/>
          <w:szCs w:val="24"/>
        </w:rPr>
      </w:pPr>
    </w:p>
    <w:p w:rsidR="00293B07" w:rsidRPr="00882695" w:rsidRDefault="0020410D" w:rsidP="004B1224">
      <w:pPr>
        <w:rPr>
          <w:rFonts w:ascii="Arial" w:hAnsi="Arial" w:cs="Arial"/>
          <w:sz w:val="24"/>
          <w:szCs w:val="24"/>
        </w:rPr>
      </w:pPr>
      <w:r w:rsidRPr="0020410D"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2600444" cy="3056466"/>
            <wp:effectExtent l="19050" t="0" r="9406" b="0"/>
            <wp:docPr id="5" name="Bil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44" cy="305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4B" w:rsidRDefault="0020410D" w:rsidP="00DA0AC4">
      <w:pPr>
        <w:jc w:val="both"/>
        <w:rPr>
          <w:rFonts w:ascii="Arial" w:hAnsi="Arial" w:cs="Arial"/>
          <w:sz w:val="24"/>
          <w:szCs w:val="24"/>
        </w:rPr>
      </w:pPr>
      <w:r w:rsidRPr="0020410D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2963228" cy="897467"/>
            <wp:effectExtent l="19050" t="0" r="8572" b="0"/>
            <wp:docPr id="3" name="Bild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28" cy="89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4B" w:rsidRDefault="00D2154B" w:rsidP="00DA0AC4">
      <w:pPr>
        <w:jc w:val="both"/>
        <w:rPr>
          <w:rFonts w:ascii="Arial" w:hAnsi="Arial" w:cs="Arial"/>
          <w:sz w:val="24"/>
          <w:szCs w:val="24"/>
        </w:rPr>
      </w:pPr>
    </w:p>
    <w:p w:rsidR="00205090" w:rsidRPr="004B1224" w:rsidRDefault="00882695" w:rsidP="00DA0AC4">
      <w:pPr>
        <w:jc w:val="both"/>
        <w:rPr>
          <w:rFonts w:ascii="Arial" w:hAnsi="Arial" w:cs="Arial"/>
          <w:sz w:val="24"/>
          <w:szCs w:val="24"/>
        </w:rPr>
      </w:pPr>
      <w:r w:rsidRPr="004B1224">
        <w:rPr>
          <w:rFonts w:ascii="Arial" w:hAnsi="Arial" w:cs="Arial"/>
          <w:b/>
          <w:sz w:val="24"/>
          <w:szCs w:val="24"/>
        </w:rPr>
        <w:t>Schlussfolgerung</w:t>
      </w:r>
      <w:r w:rsidR="004B1224">
        <w:rPr>
          <w:rFonts w:ascii="Arial" w:hAnsi="Arial" w:cs="Arial"/>
          <w:b/>
          <w:sz w:val="24"/>
          <w:szCs w:val="24"/>
        </w:rPr>
        <w:t>en</w:t>
      </w:r>
    </w:p>
    <w:p w:rsidR="00882695" w:rsidRPr="00882695" w:rsidRDefault="00882695" w:rsidP="00882695">
      <w:pPr>
        <w:jc w:val="both"/>
        <w:rPr>
          <w:rFonts w:ascii="Arial" w:hAnsi="Arial" w:cs="Arial"/>
          <w:sz w:val="24"/>
          <w:szCs w:val="24"/>
        </w:rPr>
      </w:pPr>
      <w:r w:rsidRPr="00882695">
        <w:rPr>
          <w:rFonts w:ascii="Arial" w:hAnsi="Arial" w:cs="Arial"/>
          <w:bCs/>
          <w:sz w:val="24"/>
          <w:szCs w:val="24"/>
        </w:rPr>
        <w:t>Anhand der Feld- und Laboranalysen kö</w:t>
      </w:r>
      <w:r w:rsidRPr="00882695">
        <w:rPr>
          <w:rFonts w:ascii="Arial" w:hAnsi="Arial" w:cs="Arial"/>
          <w:bCs/>
          <w:sz w:val="24"/>
          <w:szCs w:val="24"/>
        </w:rPr>
        <w:t>n</w:t>
      </w:r>
      <w:r w:rsidRPr="00882695">
        <w:rPr>
          <w:rFonts w:ascii="Arial" w:hAnsi="Arial" w:cs="Arial"/>
          <w:bCs/>
          <w:sz w:val="24"/>
          <w:szCs w:val="24"/>
        </w:rPr>
        <w:t>nen die untersuchten Böden als Plaggen</w:t>
      </w:r>
      <w:r w:rsidR="001B18A9">
        <w:rPr>
          <w:rFonts w:ascii="Arial" w:hAnsi="Arial" w:cs="Arial"/>
          <w:bCs/>
          <w:sz w:val="24"/>
          <w:szCs w:val="24"/>
        </w:rPr>
        <w:t>-</w:t>
      </w:r>
      <w:r w:rsidRPr="00882695">
        <w:rPr>
          <w:rFonts w:ascii="Arial" w:hAnsi="Arial" w:cs="Arial"/>
          <w:bCs/>
          <w:sz w:val="24"/>
          <w:szCs w:val="24"/>
        </w:rPr>
        <w:t>esche klassifiziert werden.</w:t>
      </w:r>
    </w:p>
    <w:p w:rsidR="00882695" w:rsidRPr="00882695" w:rsidRDefault="00882695" w:rsidP="00882695">
      <w:pPr>
        <w:jc w:val="both"/>
        <w:rPr>
          <w:rFonts w:ascii="Arial" w:hAnsi="Arial" w:cs="Arial"/>
          <w:sz w:val="24"/>
          <w:szCs w:val="24"/>
        </w:rPr>
      </w:pPr>
      <w:r w:rsidRPr="00882695">
        <w:rPr>
          <w:rFonts w:ascii="Arial" w:hAnsi="Arial" w:cs="Arial"/>
          <w:bCs/>
          <w:sz w:val="24"/>
          <w:szCs w:val="24"/>
        </w:rPr>
        <w:t>Sie zeigen ähnliche Eigenschaften wie b</w:t>
      </w:r>
      <w:r w:rsidRPr="00882695">
        <w:rPr>
          <w:rFonts w:ascii="Arial" w:hAnsi="Arial" w:cs="Arial"/>
          <w:bCs/>
          <w:sz w:val="24"/>
          <w:szCs w:val="24"/>
        </w:rPr>
        <w:t>e</w:t>
      </w:r>
      <w:r w:rsidRPr="00882695">
        <w:rPr>
          <w:rFonts w:ascii="Arial" w:hAnsi="Arial" w:cs="Arial"/>
          <w:bCs/>
          <w:sz w:val="24"/>
          <w:szCs w:val="24"/>
        </w:rPr>
        <w:t>reits untersuchte Plaggeneschböden in Nordwest Europa und Nordrussland, b</w:t>
      </w:r>
      <w:r w:rsidRPr="00882695">
        <w:rPr>
          <w:rFonts w:ascii="Arial" w:hAnsi="Arial" w:cs="Arial"/>
          <w:bCs/>
          <w:sz w:val="24"/>
          <w:szCs w:val="24"/>
        </w:rPr>
        <w:t>e</w:t>
      </w:r>
      <w:r w:rsidRPr="00882695">
        <w:rPr>
          <w:rFonts w:ascii="Arial" w:hAnsi="Arial" w:cs="Arial"/>
          <w:bCs/>
          <w:sz w:val="24"/>
          <w:szCs w:val="24"/>
        </w:rPr>
        <w:t xml:space="preserve">sonders bezüglich der hohen Gehalte an organischem Kohlenstoff und Phosphor. </w:t>
      </w:r>
    </w:p>
    <w:p w:rsidR="00882695" w:rsidRPr="00882695" w:rsidRDefault="00882695" w:rsidP="00882695">
      <w:pPr>
        <w:jc w:val="both"/>
        <w:rPr>
          <w:rFonts w:ascii="Arial" w:hAnsi="Arial" w:cs="Arial"/>
          <w:sz w:val="24"/>
          <w:szCs w:val="24"/>
        </w:rPr>
      </w:pPr>
      <w:r w:rsidRPr="00882695">
        <w:rPr>
          <w:rFonts w:ascii="Arial" w:hAnsi="Arial" w:cs="Arial"/>
          <w:bCs/>
          <w:sz w:val="24"/>
          <w:szCs w:val="24"/>
        </w:rPr>
        <w:t>Verschiedene Studien (</w:t>
      </w:r>
      <w:r w:rsidRPr="00882695">
        <w:rPr>
          <w:rFonts w:ascii="Arial" w:hAnsi="Arial" w:cs="Arial"/>
          <w:bCs/>
          <w:i/>
          <w:iCs/>
          <w:sz w:val="24"/>
          <w:szCs w:val="24"/>
        </w:rPr>
        <w:t>Kvamme, 1982; Myhre, 2000; Opedal, 1994</w:t>
      </w:r>
      <w:r>
        <w:rPr>
          <w:rFonts w:ascii="Arial" w:hAnsi="Arial" w:cs="Arial"/>
          <w:bCs/>
          <w:sz w:val="24"/>
          <w:szCs w:val="24"/>
        </w:rPr>
        <w:t>) zeigen auße</w:t>
      </w:r>
      <w:r>
        <w:rPr>
          <w:rFonts w:ascii="Arial" w:hAnsi="Arial" w:cs="Arial"/>
          <w:bCs/>
          <w:sz w:val="24"/>
          <w:szCs w:val="24"/>
        </w:rPr>
        <w:t>r</w:t>
      </w:r>
      <w:r>
        <w:rPr>
          <w:rFonts w:ascii="Arial" w:hAnsi="Arial" w:cs="Arial"/>
          <w:bCs/>
          <w:sz w:val="24"/>
          <w:szCs w:val="24"/>
        </w:rPr>
        <w:t xml:space="preserve">dem, dass die </w:t>
      </w:r>
      <w:r w:rsidRPr="00882695">
        <w:rPr>
          <w:rFonts w:ascii="Arial" w:hAnsi="Arial" w:cs="Arial"/>
          <w:bCs/>
          <w:sz w:val="24"/>
          <w:szCs w:val="24"/>
        </w:rPr>
        <w:t>norwegischen Plaggen</w:t>
      </w:r>
      <w:r w:rsidR="00D2154B">
        <w:rPr>
          <w:rFonts w:ascii="Arial" w:hAnsi="Arial" w:cs="Arial"/>
          <w:bCs/>
          <w:sz w:val="24"/>
          <w:szCs w:val="24"/>
        </w:rPr>
        <w:t>-</w:t>
      </w:r>
      <w:r w:rsidRPr="00882695">
        <w:rPr>
          <w:rFonts w:ascii="Arial" w:hAnsi="Arial" w:cs="Arial"/>
          <w:bCs/>
          <w:sz w:val="24"/>
          <w:szCs w:val="24"/>
        </w:rPr>
        <w:t>esche mit einem Alter von ca. 1200 Jahren zu den ältesten bisher</w:t>
      </w:r>
      <w:r w:rsidRPr="00882695">
        <w:rPr>
          <w:rFonts w:ascii="Arial" w:hAnsi="Arial" w:cs="Arial"/>
          <w:b/>
          <w:bCs/>
          <w:sz w:val="24"/>
          <w:szCs w:val="24"/>
        </w:rPr>
        <w:t xml:space="preserve"> </w:t>
      </w:r>
      <w:r w:rsidRPr="00882695">
        <w:rPr>
          <w:rFonts w:ascii="Arial" w:hAnsi="Arial" w:cs="Arial"/>
          <w:bCs/>
          <w:sz w:val="24"/>
          <w:szCs w:val="24"/>
        </w:rPr>
        <w:t xml:space="preserve">untersuchten Plaggeneschen gehören könnten. </w:t>
      </w:r>
    </w:p>
    <w:p w:rsidR="0003774B" w:rsidRDefault="0003774B" w:rsidP="00DA0AC4">
      <w:pPr>
        <w:jc w:val="both"/>
        <w:rPr>
          <w:rFonts w:ascii="Arial" w:hAnsi="Arial" w:cs="Arial"/>
          <w:sz w:val="24"/>
          <w:szCs w:val="24"/>
        </w:rPr>
      </w:pPr>
    </w:p>
    <w:p w:rsidR="0003774B" w:rsidRDefault="0003774B" w:rsidP="00DA0AC4">
      <w:pPr>
        <w:jc w:val="both"/>
        <w:rPr>
          <w:rFonts w:ascii="Arial" w:hAnsi="Arial" w:cs="Arial"/>
          <w:b/>
          <w:sz w:val="24"/>
          <w:szCs w:val="24"/>
        </w:rPr>
      </w:pPr>
    </w:p>
    <w:p w:rsidR="0003774B" w:rsidRDefault="0003774B" w:rsidP="00DA0AC4">
      <w:pPr>
        <w:jc w:val="both"/>
        <w:rPr>
          <w:rFonts w:ascii="Arial" w:hAnsi="Arial" w:cs="Arial"/>
          <w:b/>
          <w:sz w:val="24"/>
          <w:szCs w:val="24"/>
        </w:rPr>
      </w:pPr>
    </w:p>
    <w:p w:rsidR="0003774B" w:rsidRDefault="0003774B" w:rsidP="00DA0AC4">
      <w:pPr>
        <w:jc w:val="both"/>
        <w:rPr>
          <w:rFonts w:ascii="Arial" w:hAnsi="Arial" w:cs="Arial"/>
          <w:b/>
          <w:sz w:val="24"/>
          <w:szCs w:val="24"/>
        </w:rPr>
      </w:pPr>
    </w:p>
    <w:p w:rsidR="0003774B" w:rsidRDefault="0003774B" w:rsidP="00DA0AC4">
      <w:pPr>
        <w:jc w:val="both"/>
        <w:rPr>
          <w:rFonts w:ascii="Arial" w:hAnsi="Arial" w:cs="Arial"/>
          <w:b/>
          <w:sz w:val="24"/>
          <w:szCs w:val="24"/>
        </w:rPr>
      </w:pPr>
    </w:p>
    <w:p w:rsidR="00882695" w:rsidRPr="0020410D" w:rsidRDefault="00882695" w:rsidP="00DA0AC4">
      <w:pPr>
        <w:jc w:val="both"/>
        <w:rPr>
          <w:rFonts w:ascii="Arial" w:hAnsi="Arial" w:cs="Arial"/>
          <w:b/>
          <w:sz w:val="24"/>
          <w:szCs w:val="24"/>
        </w:rPr>
      </w:pPr>
      <w:r w:rsidRPr="0020410D">
        <w:rPr>
          <w:rFonts w:ascii="Arial" w:hAnsi="Arial" w:cs="Arial"/>
          <w:b/>
          <w:sz w:val="24"/>
          <w:szCs w:val="24"/>
        </w:rPr>
        <w:lastRenderedPageBreak/>
        <w:t>Literatur</w:t>
      </w:r>
    </w:p>
    <w:p w:rsidR="00C041B3" w:rsidRPr="00E12636" w:rsidRDefault="00882695" w:rsidP="00882695">
      <w:pPr>
        <w:jc w:val="both"/>
        <w:rPr>
          <w:rFonts w:ascii="Arial" w:hAnsi="Arial" w:cs="Arial"/>
          <w:sz w:val="24"/>
          <w:szCs w:val="24"/>
          <w:lang w:val="en-US"/>
        </w:rPr>
      </w:pPr>
      <w:r w:rsidRPr="00882695">
        <w:rPr>
          <w:rFonts w:ascii="Arial" w:hAnsi="Arial" w:cs="Arial"/>
          <w:b/>
          <w:bCs/>
          <w:sz w:val="24"/>
          <w:szCs w:val="24"/>
          <w:lang w:val="nb-NO"/>
        </w:rPr>
        <w:t>Kvamme, M.</w:t>
      </w:r>
      <w:r w:rsidRPr="00882695">
        <w:rPr>
          <w:rFonts w:ascii="Arial" w:hAnsi="Arial" w:cs="Arial"/>
          <w:sz w:val="24"/>
          <w:szCs w:val="24"/>
          <w:lang w:val="nb-NO"/>
        </w:rPr>
        <w:t xml:space="preserve">, </w:t>
      </w:r>
      <w:r w:rsidR="00C041B3">
        <w:rPr>
          <w:rFonts w:ascii="Arial" w:hAnsi="Arial" w:cs="Arial"/>
          <w:sz w:val="24"/>
          <w:szCs w:val="24"/>
          <w:lang w:val="nb-NO"/>
        </w:rPr>
        <w:t xml:space="preserve">1982: </w:t>
      </w:r>
      <w:r w:rsidR="00C041B3" w:rsidRPr="00C041B3">
        <w:rPr>
          <w:rFonts w:ascii="Arial" w:hAnsi="Arial" w:cs="Arial"/>
          <w:sz w:val="24"/>
          <w:szCs w:val="24"/>
        </w:rPr>
        <w:t>En vegetasjons</w:t>
      </w:r>
      <w:r w:rsidR="00C041B3">
        <w:rPr>
          <w:rFonts w:ascii="Arial" w:hAnsi="Arial" w:cs="Arial"/>
          <w:sz w:val="24"/>
          <w:szCs w:val="24"/>
        </w:rPr>
        <w:t>-</w:t>
      </w:r>
      <w:r w:rsidR="00C041B3" w:rsidRPr="00C041B3">
        <w:rPr>
          <w:rFonts w:ascii="Arial" w:hAnsi="Arial" w:cs="Arial"/>
          <w:sz w:val="24"/>
          <w:szCs w:val="24"/>
        </w:rPr>
        <w:t>historisk undersøkelse av kulturland</w:t>
      </w:r>
      <w:r w:rsidR="00C041B3">
        <w:rPr>
          <w:rFonts w:ascii="Arial" w:hAnsi="Arial" w:cs="Arial"/>
          <w:sz w:val="24"/>
          <w:szCs w:val="24"/>
        </w:rPr>
        <w:t>-</w:t>
      </w:r>
      <w:r w:rsidR="00C041B3" w:rsidRPr="00C041B3">
        <w:rPr>
          <w:rFonts w:ascii="Arial" w:hAnsi="Arial" w:cs="Arial"/>
          <w:sz w:val="24"/>
          <w:szCs w:val="24"/>
        </w:rPr>
        <w:t xml:space="preserve">skapets utvikling på Lurekalven, Lindås hd., Hordaland. </w:t>
      </w:r>
      <w:r w:rsidR="00C041B3" w:rsidRPr="00E12636">
        <w:rPr>
          <w:rFonts w:ascii="Arial" w:hAnsi="Arial" w:cs="Arial"/>
          <w:sz w:val="24"/>
          <w:szCs w:val="24"/>
          <w:lang w:val="en-US"/>
        </w:rPr>
        <w:t>Unpublished Thesis, Un</w:t>
      </w:r>
      <w:r w:rsidR="00C041B3" w:rsidRPr="00E12636">
        <w:rPr>
          <w:rFonts w:ascii="Arial" w:hAnsi="Arial" w:cs="Arial"/>
          <w:sz w:val="24"/>
          <w:szCs w:val="24"/>
          <w:lang w:val="en-US"/>
        </w:rPr>
        <w:t>i</w:t>
      </w:r>
      <w:r w:rsidR="00C041B3" w:rsidRPr="00E12636">
        <w:rPr>
          <w:rFonts w:ascii="Arial" w:hAnsi="Arial" w:cs="Arial"/>
          <w:sz w:val="24"/>
          <w:szCs w:val="24"/>
          <w:lang w:val="en-US"/>
        </w:rPr>
        <w:t>versity of Bergen, Bergen.</w:t>
      </w:r>
    </w:p>
    <w:p w:rsidR="00C041B3" w:rsidRPr="00C041B3" w:rsidRDefault="00882695" w:rsidP="00C041B3">
      <w:pPr>
        <w:jc w:val="both"/>
        <w:rPr>
          <w:rFonts w:ascii="Arial" w:hAnsi="Arial" w:cs="Arial"/>
          <w:bCs/>
          <w:sz w:val="24"/>
          <w:szCs w:val="24"/>
          <w:lang w:val="nb-NO"/>
        </w:rPr>
      </w:pPr>
      <w:r w:rsidRPr="00C041B3">
        <w:rPr>
          <w:rFonts w:ascii="Arial" w:hAnsi="Arial" w:cs="Arial"/>
          <w:b/>
          <w:bCs/>
          <w:sz w:val="24"/>
          <w:szCs w:val="24"/>
          <w:lang w:val="nb-NO"/>
        </w:rPr>
        <w:t xml:space="preserve">Myhre, B., </w:t>
      </w:r>
      <w:r w:rsidR="00C041B3" w:rsidRPr="00C041B3">
        <w:rPr>
          <w:rFonts w:ascii="Arial" w:hAnsi="Arial" w:cs="Arial"/>
          <w:bCs/>
          <w:sz w:val="24"/>
          <w:szCs w:val="24"/>
          <w:lang w:val="nb-NO"/>
        </w:rPr>
        <w:t>2000: The Early Viking Age in Norway. Acta Archaeologica, 71(1): 35 - 47</w:t>
      </w:r>
    </w:p>
    <w:p w:rsidR="00882695" w:rsidRPr="00E12636" w:rsidRDefault="00882695" w:rsidP="00882695">
      <w:pPr>
        <w:jc w:val="both"/>
        <w:rPr>
          <w:rFonts w:ascii="Arial" w:hAnsi="Arial" w:cs="Arial"/>
          <w:sz w:val="24"/>
          <w:szCs w:val="24"/>
          <w:lang w:val="nb-NO"/>
        </w:rPr>
      </w:pPr>
      <w:r w:rsidRPr="00E12636">
        <w:rPr>
          <w:rFonts w:ascii="Arial" w:hAnsi="Arial" w:cs="Arial"/>
          <w:b/>
          <w:bCs/>
          <w:sz w:val="24"/>
          <w:szCs w:val="24"/>
          <w:lang w:val="nb-NO"/>
        </w:rPr>
        <w:t>Opedal, A.</w:t>
      </w:r>
      <w:r w:rsidRPr="00E12636">
        <w:rPr>
          <w:rFonts w:ascii="Arial" w:hAnsi="Arial" w:cs="Arial"/>
          <w:sz w:val="24"/>
          <w:szCs w:val="24"/>
          <w:lang w:val="nb-NO"/>
        </w:rPr>
        <w:t xml:space="preserve">, </w:t>
      </w:r>
      <w:r w:rsidR="00C041B3" w:rsidRPr="00E12636">
        <w:rPr>
          <w:rFonts w:ascii="Arial" w:hAnsi="Arial" w:cs="Arial"/>
          <w:sz w:val="24"/>
          <w:szCs w:val="24"/>
          <w:lang w:val="nb-NO"/>
        </w:rPr>
        <w:t xml:space="preserve">1994: </w:t>
      </w:r>
      <w:r w:rsidR="00C041B3" w:rsidRPr="00C041B3">
        <w:rPr>
          <w:rFonts w:ascii="Arial" w:hAnsi="Arial" w:cs="Arial"/>
          <w:bCs/>
          <w:sz w:val="24"/>
          <w:szCs w:val="24"/>
          <w:lang w:val="nb-NO"/>
        </w:rPr>
        <w:t xml:space="preserve">Homslands lange bosetningshistorie. </w:t>
      </w:r>
      <w:r w:rsidRPr="00C041B3">
        <w:rPr>
          <w:rFonts w:ascii="Arial" w:hAnsi="Arial" w:cs="Arial"/>
          <w:bCs/>
          <w:sz w:val="24"/>
          <w:szCs w:val="24"/>
          <w:lang w:val="nb-NO"/>
        </w:rPr>
        <w:t>Fra haug ok heidni, 3: 19 -</w:t>
      </w:r>
      <w:r w:rsidRPr="00E12636">
        <w:rPr>
          <w:rFonts w:ascii="Arial" w:hAnsi="Arial" w:cs="Arial"/>
          <w:sz w:val="24"/>
          <w:szCs w:val="24"/>
          <w:lang w:val="nb-NO"/>
        </w:rPr>
        <w:t xml:space="preserve"> 21. </w:t>
      </w:r>
    </w:p>
    <w:p w:rsidR="00882695" w:rsidRPr="00C041B3" w:rsidRDefault="00882695" w:rsidP="00882695">
      <w:pPr>
        <w:jc w:val="both"/>
        <w:rPr>
          <w:rFonts w:ascii="Arial" w:hAnsi="Arial" w:cs="Arial"/>
          <w:bCs/>
          <w:sz w:val="24"/>
          <w:szCs w:val="24"/>
          <w:lang w:val="nb-NO"/>
        </w:rPr>
      </w:pPr>
      <w:r w:rsidRPr="00882695">
        <w:rPr>
          <w:rFonts w:ascii="Arial" w:hAnsi="Arial" w:cs="Arial"/>
          <w:b/>
          <w:bCs/>
          <w:sz w:val="24"/>
          <w:szCs w:val="24"/>
          <w:lang w:val="nb-NO"/>
        </w:rPr>
        <w:t>Pape, J.C.</w:t>
      </w:r>
      <w:r w:rsidRPr="00882695">
        <w:rPr>
          <w:rFonts w:ascii="Arial" w:hAnsi="Arial" w:cs="Arial"/>
          <w:sz w:val="24"/>
          <w:szCs w:val="24"/>
          <w:lang w:val="nb-NO"/>
        </w:rPr>
        <w:t xml:space="preserve">, </w:t>
      </w:r>
      <w:r w:rsidR="00C041B3">
        <w:rPr>
          <w:rFonts w:ascii="Arial" w:hAnsi="Arial" w:cs="Arial"/>
          <w:sz w:val="24"/>
          <w:szCs w:val="24"/>
          <w:lang w:val="nb-NO"/>
        </w:rPr>
        <w:t>1970:</w:t>
      </w:r>
      <w:r w:rsidR="00C041B3" w:rsidRPr="00E12636">
        <w:rPr>
          <w:lang w:val="nb-NO"/>
        </w:rPr>
        <w:t xml:space="preserve"> </w:t>
      </w:r>
      <w:r w:rsidR="00C041B3" w:rsidRPr="00C041B3">
        <w:rPr>
          <w:rFonts w:ascii="Arial" w:hAnsi="Arial" w:cs="Arial"/>
          <w:bCs/>
          <w:sz w:val="24"/>
          <w:szCs w:val="24"/>
          <w:lang w:val="nb-NO"/>
        </w:rPr>
        <w:t>Plaggen soils in the Netherlands</w:t>
      </w:r>
      <w:r w:rsidRPr="00C041B3">
        <w:rPr>
          <w:rFonts w:ascii="Arial" w:hAnsi="Arial" w:cs="Arial"/>
          <w:bCs/>
          <w:sz w:val="24"/>
          <w:szCs w:val="24"/>
          <w:lang w:val="nb-NO"/>
        </w:rPr>
        <w:t xml:space="preserve"> Geoderma, 4(3): 229 - 255. </w:t>
      </w:r>
    </w:p>
    <w:p w:rsidR="00882695" w:rsidRDefault="00882695" w:rsidP="00882695">
      <w:pPr>
        <w:jc w:val="both"/>
        <w:rPr>
          <w:rFonts w:ascii="Arial" w:hAnsi="Arial" w:cs="Arial"/>
          <w:sz w:val="24"/>
          <w:szCs w:val="24"/>
        </w:rPr>
      </w:pPr>
      <w:r w:rsidRPr="00882695">
        <w:rPr>
          <w:rFonts w:ascii="Arial" w:hAnsi="Arial" w:cs="Arial"/>
          <w:b/>
          <w:bCs/>
          <w:sz w:val="24"/>
          <w:szCs w:val="24"/>
        </w:rPr>
        <w:t>Schlichting, E. et al.</w:t>
      </w:r>
      <w:r w:rsidRPr="00882695">
        <w:rPr>
          <w:rFonts w:ascii="Arial" w:hAnsi="Arial" w:cs="Arial"/>
          <w:sz w:val="24"/>
          <w:szCs w:val="24"/>
        </w:rPr>
        <w:t xml:space="preserve">, </w:t>
      </w:r>
      <w:r w:rsidR="00C041B3">
        <w:rPr>
          <w:rFonts w:ascii="Arial" w:hAnsi="Arial" w:cs="Arial"/>
          <w:sz w:val="24"/>
          <w:szCs w:val="24"/>
        </w:rPr>
        <w:t>1995</w:t>
      </w:r>
      <w:r w:rsidR="00C041B3" w:rsidRPr="00C041B3">
        <w:rPr>
          <w:rFonts w:ascii="Arial" w:hAnsi="Arial" w:cs="Arial"/>
          <w:bCs/>
          <w:sz w:val="24"/>
          <w:szCs w:val="24"/>
          <w:lang w:val="nb-NO"/>
        </w:rPr>
        <w:t xml:space="preserve">: </w:t>
      </w:r>
      <w:r w:rsidR="00C041B3">
        <w:rPr>
          <w:rFonts w:ascii="Arial" w:hAnsi="Arial" w:cs="Arial"/>
          <w:bCs/>
          <w:sz w:val="24"/>
          <w:szCs w:val="24"/>
          <w:lang w:val="nb-NO"/>
        </w:rPr>
        <w:t xml:space="preserve">Bodenkund-liches Praktikum. </w:t>
      </w:r>
      <w:r w:rsidRPr="00C041B3">
        <w:rPr>
          <w:rFonts w:ascii="Arial" w:hAnsi="Arial" w:cs="Arial"/>
          <w:bCs/>
          <w:sz w:val="24"/>
          <w:szCs w:val="24"/>
          <w:lang w:val="nb-NO"/>
        </w:rPr>
        <w:t>Pareys Studientexte, 81.</w:t>
      </w:r>
      <w:r w:rsidRPr="00882695">
        <w:rPr>
          <w:rFonts w:ascii="Arial" w:hAnsi="Arial" w:cs="Arial"/>
          <w:sz w:val="24"/>
          <w:szCs w:val="24"/>
        </w:rPr>
        <w:t xml:space="preserve"> Blackwell Wissenschafts-Verlag, Berlin, pp. 295. </w:t>
      </w:r>
    </w:p>
    <w:p w:rsidR="00882695" w:rsidRPr="00882695" w:rsidRDefault="00882695" w:rsidP="00882695">
      <w:pPr>
        <w:jc w:val="both"/>
        <w:rPr>
          <w:rFonts w:ascii="Arial" w:hAnsi="Arial" w:cs="Arial"/>
          <w:sz w:val="24"/>
          <w:szCs w:val="24"/>
        </w:rPr>
      </w:pPr>
      <w:r w:rsidRPr="00882695">
        <w:rPr>
          <w:rFonts w:ascii="Arial" w:hAnsi="Arial" w:cs="Arial"/>
          <w:b/>
          <w:bCs/>
          <w:sz w:val="24"/>
          <w:szCs w:val="24"/>
          <w:lang w:val="nb-NO"/>
        </w:rPr>
        <w:t>WRB, IUSS Working Group</w:t>
      </w:r>
      <w:r w:rsidRPr="00882695">
        <w:rPr>
          <w:rFonts w:ascii="Arial" w:hAnsi="Arial" w:cs="Arial"/>
          <w:sz w:val="24"/>
          <w:szCs w:val="24"/>
          <w:lang w:val="nb-NO"/>
        </w:rPr>
        <w:t xml:space="preserve">, </w:t>
      </w:r>
      <w:r w:rsidR="00C041B3">
        <w:rPr>
          <w:rFonts w:ascii="Arial" w:hAnsi="Arial" w:cs="Arial"/>
          <w:sz w:val="24"/>
          <w:szCs w:val="24"/>
          <w:lang w:val="nb-NO"/>
        </w:rPr>
        <w:t>2006</w:t>
      </w:r>
      <w:r w:rsidR="00C041B3" w:rsidRPr="00C041B3">
        <w:rPr>
          <w:rFonts w:ascii="Arial" w:hAnsi="Arial" w:cs="Arial"/>
          <w:bCs/>
          <w:sz w:val="24"/>
          <w:szCs w:val="24"/>
          <w:lang w:val="nb-NO"/>
        </w:rPr>
        <w:t>: World reference base for soil resources 2006, first update</w:t>
      </w:r>
      <w:r w:rsidR="00C041B3">
        <w:rPr>
          <w:lang w:val="nb-NO"/>
        </w:rPr>
        <w:t xml:space="preserve"> </w:t>
      </w:r>
      <w:r w:rsidR="00C041B3" w:rsidRPr="00C041B3">
        <w:rPr>
          <w:rFonts w:ascii="Arial" w:hAnsi="Arial" w:cs="Arial"/>
          <w:bCs/>
          <w:sz w:val="24"/>
          <w:szCs w:val="24"/>
          <w:lang w:val="nb-NO"/>
        </w:rPr>
        <w:t>2007.</w:t>
      </w:r>
      <w:r w:rsidRPr="00882695">
        <w:rPr>
          <w:rFonts w:ascii="Arial" w:hAnsi="Arial" w:cs="Arial"/>
          <w:sz w:val="24"/>
          <w:szCs w:val="24"/>
          <w:lang w:val="nb-NO"/>
        </w:rPr>
        <w:t xml:space="preserve"> World Soil Resources Reports No. 103.</w:t>
      </w:r>
      <w:r w:rsidRPr="00882695">
        <w:rPr>
          <w:rFonts w:ascii="Arial" w:hAnsi="Arial" w:cs="Arial"/>
          <w:sz w:val="24"/>
          <w:szCs w:val="24"/>
        </w:rPr>
        <w:t xml:space="preserve"> </w:t>
      </w:r>
    </w:p>
    <w:p w:rsidR="00882695" w:rsidRPr="00305822" w:rsidRDefault="00882695" w:rsidP="00DA0AC4">
      <w:pPr>
        <w:jc w:val="both"/>
        <w:rPr>
          <w:rFonts w:ascii="Arial" w:hAnsi="Arial" w:cs="Arial"/>
          <w:sz w:val="24"/>
          <w:szCs w:val="24"/>
        </w:rPr>
      </w:pPr>
    </w:p>
    <w:p w:rsidR="00205090" w:rsidRPr="00305822" w:rsidRDefault="00205090" w:rsidP="00DA0AC4">
      <w:pPr>
        <w:jc w:val="both"/>
        <w:rPr>
          <w:rFonts w:ascii="Arial" w:hAnsi="Arial" w:cs="Arial"/>
          <w:sz w:val="24"/>
          <w:szCs w:val="24"/>
        </w:rPr>
      </w:pPr>
    </w:p>
    <w:p w:rsidR="00205090" w:rsidRPr="00305822" w:rsidRDefault="00205090" w:rsidP="00DA0AC4">
      <w:pPr>
        <w:jc w:val="both"/>
        <w:rPr>
          <w:rFonts w:ascii="Arial" w:hAnsi="Arial" w:cs="Arial"/>
          <w:sz w:val="24"/>
          <w:szCs w:val="24"/>
        </w:rPr>
      </w:pPr>
    </w:p>
    <w:p w:rsidR="00205090" w:rsidRPr="00305822" w:rsidRDefault="00205090" w:rsidP="00DA0AC4">
      <w:pPr>
        <w:jc w:val="both"/>
        <w:rPr>
          <w:rFonts w:ascii="Arial" w:hAnsi="Arial" w:cs="Arial"/>
          <w:sz w:val="24"/>
          <w:szCs w:val="24"/>
        </w:rPr>
      </w:pPr>
    </w:p>
    <w:p w:rsidR="00205090" w:rsidRPr="00305822" w:rsidRDefault="00205090" w:rsidP="00DA0AC4">
      <w:pPr>
        <w:jc w:val="both"/>
        <w:rPr>
          <w:rFonts w:ascii="Arial" w:hAnsi="Arial" w:cs="Arial"/>
          <w:sz w:val="24"/>
          <w:szCs w:val="24"/>
        </w:rPr>
      </w:pPr>
    </w:p>
    <w:p w:rsidR="00205090" w:rsidRPr="00305822" w:rsidRDefault="00205090" w:rsidP="00DA0AC4">
      <w:pPr>
        <w:jc w:val="both"/>
        <w:rPr>
          <w:rFonts w:ascii="Arial" w:hAnsi="Arial" w:cs="Arial"/>
          <w:sz w:val="24"/>
          <w:szCs w:val="24"/>
        </w:rPr>
      </w:pPr>
    </w:p>
    <w:p w:rsidR="004B4016" w:rsidRPr="00305822" w:rsidRDefault="004B4016" w:rsidP="00205090">
      <w:pPr>
        <w:rPr>
          <w:rFonts w:ascii="Arial" w:hAnsi="Arial" w:cs="Arial"/>
          <w:sz w:val="24"/>
          <w:szCs w:val="24"/>
        </w:rPr>
      </w:pPr>
    </w:p>
    <w:p w:rsidR="00205090" w:rsidRPr="00305822" w:rsidRDefault="00205090" w:rsidP="00205090">
      <w:pPr>
        <w:rPr>
          <w:rFonts w:ascii="Arial" w:hAnsi="Arial" w:cs="Arial"/>
          <w:sz w:val="24"/>
          <w:szCs w:val="24"/>
        </w:rPr>
      </w:pPr>
    </w:p>
    <w:p w:rsidR="00205090" w:rsidRPr="00DA0AC4" w:rsidRDefault="00205090" w:rsidP="00205090">
      <w:pPr>
        <w:spacing w:after="0"/>
        <w:rPr>
          <w:rFonts w:ascii="Arial" w:hAnsi="Arial" w:cs="Arial"/>
          <w:sz w:val="24"/>
          <w:szCs w:val="24"/>
        </w:rPr>
      </w:pPr>
    </w:p>
    <w:sectPr w:rsidR="00205090" w:rsidRPr="00DA0AC4" w:rsidSect="00205090">
      <w:pgSz w:w="11906" w:h="16838"/>
      <w:pgMar w:top="851" w:right="851" w:bottom="851" w:left="113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053CB"/>
    <w:multiLevelType w:val="hybridMultilevel"/>
    <w:tmpl w:val="C0CE17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772E31"/>
    <w:multiLevelType w:val="hybridMultilevel"/>
    <w:tmpl w:val="23B40E8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2C320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F678BC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005FC2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06530C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D2F1E0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40C49A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92DDFA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6A519E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autoHyphenation/>
  <w:hyphenationZone w:val="340"/>
  <w:characterSpacingControl w:val="doNotCompress"/>
  <w:compat/>
  <w:rsids>
    <w:rsidRoot w:val="00205090"/>
    <w:rsid w:val="0003774B"/>
    <w:rsid w:val="000B02DA"/>
    <w:rsid w:val="001B18A9"/>
    <w:rsid w:val="0020410D"/>
    <w:rsid w:val="00205090"/>
    <w:rsid w:val="00293B07"/>
    <w:rsid w:val="00305822"/>
    <w:rsid w:val="00312DB4"/>
    <w:rsid w:val="004B1224"/>
    <w:rsid w:val="004B4016"/>
    <w:rsid w:val="00640F9C"/>
    <w:rsid w:val="007861A0"/>
    <w:rsid w:val="00882695"/>
    <w:rsid w:val="008A4F17"/>
    <w:rsid w:val="008B7390"/>
    <w:rsid w:val="008E7DB8"/>
    <w:rsid w:val="00A561EF"/>
    <w:rsid w:val="00C041B3"/>
    <w:rsid w:val="00C67BCA"/>
    <w:rsid w:val="00C87FF4"/>
    <w:rsid w:val="00CA63AA"/>
    <w:rsid w:val="00D2154B"/>
    <w:rsid w:val="00DA0AC4"/>
    <w:rsid w:val="00E12636"/>
    <w:rsid w:val="00F02AE7"/>
    <w:rsid w:val="00FA7DD1"/>
    <w:rsid w:val="00FB6F68"/>
    <w:rsid w:val="00FD6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861A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4B40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582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B122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2154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72872">
          <w:marLeft w:val="0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50116">
          <w:marLeft w:val="0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2538">
          <w:marLeft w:val="0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5318">
          <w:marLeft w:val="0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1997">
          <w:marLeft w:val="0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5635">
          <w:marLeft w:val="0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carolin.schnepel@uni-oldenburg.de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775347-6662-4293-8162-9B7459445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GäKoStiNi</dc:creator>
  <cp:lastModifiedBy>GäKoStiNi</cp:lastModifiedBy>
  <cp:revision>18</cp:revision>
  <dcterms:created xsi:type="dcterms:W3CDTF">2013-11-20T10:13:00Z</dcterms:created>
  <dcterms:modified xsi:type="dcterms:W3CDTF">2013-11-25T12:34:00Z</dcterms:modified>
</cp:coreProperties>
</file>